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80" w:rsidRPr="00A650CA" w:rsidRDefault="00BB5780" w:rsidP="00A43A7C">
      <w:pPr>
        <w:tabs>
          <w:tab w:val="left" w:pos="2265"/>
          <w:tab w:val="left" w:pos="7305"/>
        </w:tabs>
        <w:spacing w:before="120" w:after="0"/>
        <w:ind w:right="-7"/>
        <w:jc w:val="both"/>
        <w:rPr>
          <w:rFonts w:ascii="Times New Roman" w:eastAsia="Times New Roman" w:hAnsi="Times New Roman" w:cs="Times New Roman"/>
          <w:sz w:val="24"/>
          <w:szCs w:val="24"/>
        </w:rPr>
      </w:pPr>
      <w:r w:rsidRPr="00A650CA">
        <w:rPr>
          <w:rFonts w:ascii="Times New Roman" w:eastAsia="Times New Roman" w:hAnsi="Times New Roman" w:cs="Times New Roman"/>
          <w:noProof/>
          <w:sz w:val="24"/>
          <w:szCs w:val="24"/>
          <w:lang w:eastAsia="bg-BG"/>
        </w:rPr>
        <w:drawing>
          <wp:anchor distT="0" distB="0" distL="114300" distR="114300" simplePos="0" relativeHeight="251659264" behindDoc="0" locked="0" layoutInCell="1" allowOverlap="1" wp14:anchorId="4DF866E8" wp14:editId="4D90B9AF">
            <wp:simplePos x="0" y="0"/>
            <wp:positionH relativeFrom="column">
              <wp:posOffset>304800</wp:posOffset>
            </wp:positionH>
            <wp:positionV relativeFrom="paragraph">
              <wp:posOffset>0</wp:posOffset>
            </wp:positionV>
            <wp:extent cx="11430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pic:spPr>
                </pic:pic>
              </a:graphicData>
            </a:graphic>
            <wp14:sizeRelH relativeFrom="page">
              <wp14:pctWidth>0</wp14:pctWidth>
            </wp14:sizeRelH>
            <wp14:sizeRelV relativeFrom="page">
              <wp14:pctHeight>0</wp14:pctHeight>
            </wp14:sizeRelV>
          </wp:anchor>
        </w:drawing>
      </w:r>
      <w:r w:rsidRPr="00A650CA">
        <w:rPr>
          <w:rFonts w:ascii="Times New Roman" w:eastAsia="Times New Roman" w:hAnsi="Times New Roman" w:cs="Times New Roman"/>
          <w:sz w:val="24"/>
          <w:szCs w:val="24"/>
        </w:rPr>
        <w:t xml:space="preserve">                                           </w:t>
      </w:r>
      <w:r w:rsidR="00AA1A89">
        <w:rPr>
          <w:rFonts w:ascii="Times New Roman" w:eastAsia="Times New Roman" w:hAnsi="Times New Roman" w:cs="Times New Roman"/>
          <w:sz w:val="24"/>
          <w:szCs w:val="24"/>
        </w:rPr>
        <w:t xml:space="preserve">                       </w:t>
      </w:r>
      <w:r w:rsidRPr="00A650CA">
        <w:rPr>
          <w:rFonts w:ascii="Times New Roman" w:eastAsia="Times New Roman" w:hAnsi="Times New Roman" w:cs="Times New Roman"/>
          <w:sz w:val="24"/>
          <w:szCs w:val="24"/>
        </w:rPr>
        <w:t xml:space="preserve">  </w:t>
      </w:r>
      <w:r w:rsidRPr="00A650CA">
        <w:rPr>
          <w:rFonts w:ascii="Times New Roman" w:eastAsia="Times New Roman" w:hAnsi="Times New Roman" w:cs="Times New Roman"/>
          <w:noProof/>
          <w:sz w:val="24"/>
          <w:szCs w:val="24"/>
          <w:lang w:eastAsia="bg-BG"/>
        </w:rPr>
        <w:drawing>
          <wp:inline distT="0" distB="0" distL="0" distR="0" wp14:anchorId="2FB6F151" wp14:editId="18546FF8">
            <wp:extent cx="1104596" cy="783121"/>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025" cy="780589"/>
                    </a:xfrm>
                    <a:prstGeom prst="rect">
                      <a:avLst/>
                    </a:prstGeom>
                    <a:noFill/>
                    <a:ln>
                      <a:noFill/>
                    </a:ln>
                  </pic:spPr>
                </pic:pic>
              </a:graphicData>
            </a:graphic>
          </wp:inline>
        </w:drawing>
      </w:r>
      <w:r w:rsidRPr="00A650CA">
        <w:rPr>
          <w:rFonts w:ascii="Times New Roman" w:eastAsia="Times New Roman" w:hAnsi="Times New Roman" w:cs="Times New Roman"/>
          <w:noProof/>
          <w:sz w:val="24"/>
          <w:szCs w:val="24"/>
          <w:lang w:eastAsia="bg-BG"/>
        </w:rPr>
        <w:tab/>
      </w:r>
      <w:r w:rsidRPr="00A650CA">
        <w:rPr>
          <w:rFonts w:ascii="Times New Roman" w:eastAsia="Times New Roman" w:hAnsi="Times New Roman" w:cs="Times New Roman"/>
          <w:noProof/>
          <w:sz w:val="24"/>
          <w:szCs w:val="24"/>
          <w:lang w:eastAsia="bg-BG"/>
        </w:rPr>
        <w:drawing>
          <wp:inline distT="0" distB="0" distL="0" distR="0" wp14:anchorId="7A5831C4" wp14:editId="247A20A5">
            <wp:extent cx="108585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809625"/>
                    </a:xfrm>
                    <a:prstGeom prst="rect">
                      <a:avLst/>
                    </a:prstGeom>
                    <a:noFill/>
                    <a:ln>
                      <a:noFill/>
                    </a:ln>
                  </pic:spPr>
                </pic:pic>
              </a:graphicData>
            </a:graphic>
          </wp:inline>
        </w:drawing>
      </w:r>
    </w:p>
    <w:p w:rsidR="005C4E0D" w:rsidRPr="00A650CA" w:rsidRDefault="005C4E0D" w:rsidP="00A43A7C">
      <w:pPr>
        <w:spacing w:before="120" w:after="0"/>
        <w:jc w:val="both"/>
        <w:rPr>
          <w:rFonts w:ascii="Times New Roman" w:hAnsi="Times New Roman" w:cs="Times New Roman"/>
          <w:sz w:val="24"/>
          <w:szCs w:val="24"/>
        </w:rPr>
      </w:pPr>
    </w:p>
    <w:p w:rsidR="00A60A6A" w:rsidRPr="00A60A6A" w:rsidRDefault="00A60A6A" w:rsidP="00B063F0">
      <w:pPr>
        <w:jc w:val="right"/>
        <w:rPr>
          <w:rFonts w:ascii="Times New Roman" w:eastAsiaTheme="majorEastAsia" w:hAnsi="Times New Roman" w:cstheme="majorBidi"/>
          <w:bCs/>
          <w:sz w:val="24"/>
          <w:szCs w:val="28"/>
        </w:rPr>
      </w:pPr>
      <w:r w:rsidRPr="00A60A6A">
        <w:rPr>
          <w:rFonts w:ascii="Times New Roman" w:eastAsiaTheme="majorEastAsia" w:hAnsi="Times New Roman" w:cstheme="majorBidi"/>
          <w:bCs/>
          <w:sz w:val="24"/>
          <w:szCs w:val="28"/>
        </w:rPr>
        <w:t xml:space="preserve">Приложение </w:t>
      </w:r>
      <w:r w:rsidR="005044D9">
        <w:rPr>
          <w:rFonts w:ascii="Times New Roman" w:eastAsiaTheme="majorEastAsia" w:hAnsi="Times New Roman" w:cstheme="majorBidi"/>
          <w:bCs/>
          <w:sz w:val="24"/>
          <w:szCs w:val="28"/>
        </w:rPr>
        <w:t xml:space="preserve">№ 1 </w:t>
      </w:r>
      <w:r w:rsidRPr="00A60A6A">
        <w:rPr>
          <w:rFonts w:ascii="Times New Roman" w:eastAsiaTheme="majorEastAsia" w:hAnsi="Times New Roman" w:cstheme="majorBidi"/>
          <w:bCs/>
          <w:sz w:val="24"/>
          <w:szCs w:val="28"/>
        </w:rPr>
        <w:t xml:space="preserve">към Заповед </w:t>
      </w:r>
      <w:r w:rsidRPr="00A60A6A">
        <w:rPr>
          <w:rFonts w:ascii="Times New Roman" w:eastAsiaTheme="majorEastAsia" w:hAnsi="Times New Roman" w:cs="Times New Roman"/>
          <w:bCs/>
          <w:sz w:val="24"/>
          <w:szCs w:val="28"/>
        </w:rPr>
        <w:t>№</w:t>
      </w:r>
      <w:r w:rsidRPr="00A60A6A">
        <w:rPr>
          <w:rFonts w:ascii="Times New Roman" w:eastAsiaTheme="majorEastAsia" w:hAnsi="Times New Roman" w:cstheme="majorBidi"/>
          <w:bCs/>
          <w:sz w:val="24"/>
          <w:szCs w:val="28"/>
        </w:rPr>
        <w:t xml:space="preserve"> </w:t>
      </w:r>
      <w:r w:rsidR="005822E0">
        <w:rPr>
          <w:rFonts w:ascii="Times New Roman" w:eastAsiaTheme="majorEastAsia" w:hAnsi="Times New Roman" w:cstheme="majorBidi"/>
          <w:bCs/>
          <w:sz w:val="24"/>
          <w:szCs w:val="28"/>
        </w:rPr>
        <w:t>РД 09-681 от 27.07.2018 г.</w:t>
      </w:r>
    </w:p>
    <w:p w:rsidR="00A60A6A" w:rsidRPr="00A60A6A" w:rsidRDefault="00A60A6A" w:rsidP="00B063F0">
      <w:pPr>
        <w:jc w:val="center"/>
        <w:rPr>
          <w:rFonts w:ascii="Times New Roman" w:eastAsiaTheme="majorEastAsia" w:hAnsi="Times New Roman" w:cstheme="majorBidi"/>
          <w:b/>
          <w:bCs/>
          <w:sz w:val="24"/>
          <w:szCs w:val="24"/>
        </w:rPr>
      </w:pPr>
    </w:p>
    <w:p w:rsidR="00A60A6A" w:rsidRPr="00F43DD7"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МИНИСТЕРСТВО НА ЗЕМЕДЕЛИЕТО, ХРАНИТЕ И ГОРИТЕ</w:t>
      </w:r>
    </w:p>
    <w:p w:rsidR="00A60A6A" w:rsidRPr="00F43DD7" w:rsidRDefault="00A60A6A" w:rsidP="00B063F0">
      <w:pPr>
        <w:jc w:val="center"/>
        <w:rPr>
          <w:rFonts w:ascii="Times New Roman" w:eastAsiaTheme="majorEastAsia" w:hAnsi="Times New Roman" w:cs="Times New Roman"/>
          <w:b/>
          <w:bCs/>
          <w:sz w:val="24"/>
          <w:szCs w:val="24"/>
          <w:lang w:val="ru-RU"/>
        </w:rPr>
      </w:pPr>
    </w:p>
    <w:p w:rsidR="00AD24E6"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УСЛОВИЯ ЗА КАНДИДАТСТВАНЕ</w:t>
      </w:r>
      <w:r w:rsidR="00AD24E6">
        <w:rPr>
          <w:rFonts w:ascii="Times New Roman" w:eastAsiaTheme="majorEastAsia" w:hAnsi="Times New Roman" w:cs="Times New Roman"/>
          <w:b/>
          <w:bCs/>
          <w:sz w:val="24"/>
          <w:szCs w:val="24"/>
        </w:rPr>
        <w:t xml:space="preserve">  </w:t>
      </w:r>
    </w:p>
    <w:p w:rsidR="00995060" w:rsidRDefault="00995060" w:rsidP="00B063F0">
      <w:pPr>
        <w:jc w:val="center"/>
        <w:rPr>
          <w:rFonts w:ascii="Times New Roman" w:eastAsiaTheme="majorEastAsia" w:hAnsi="Times New Roman" w:cs="Times New Roman"/>
          <w:b/>
          <w:bCs/>
          <w:sz w:val="24"/>
          <w:szCs w:val="24"/>
        </w:rPr>
      </w:pPr>
    </w:p>
    <w:p w:rsidR="00AD24E6" w:rsidRDefault="00AD24E6" w:rsidP="00B063F0">
      <w:pPr>
        <w:jc w:val="center"/>
        <w:rPr>
          <w:rFonts w:ascii="Times New Roman" w:eastAsiaTheme="majorEastAsia" w:hAnsi="Times New Roman" w:cs="Times New Roman"/>
          <w:b/>
          <w:bCs/>
          <w:sz w:val="24"/>
          <w:szCs w:val="24"/>
        </w:rPr>
      </w:pPr>
    </w:p>
    <w:p w:rsidR="00A60A6A" w:rsidRPr="00F43DD7" w:rsidRDefault="00AD24E6" w:rsidP="00B063F0">
      <w:pPr>
        <w:jc w:val="center"/>
        <w:rPr>
          <w:rFonts w:ascii="Times New Roman" w:eastAsiaTheme="majorEastAsia" w:hAnsi="Times New Roman" w:cs="Times New Roman"/>
          <w:b/>
          <w:bCs/>
          <w:sz w:val="24"/>
          <w:szCs w:val="24"/>
          <w:lang w:val="ru-RU"/>
        </w:rPr>
      </w:pPr>
      <w:r>
        <w:rPr>
          <w:rFonts w:ascii="Times New Roman" w:eastAsiaTheme="majorEastAsia" w:hAnsi="Times New Roman" w:cs="Times New Roman"/>
          <w:b/>
          <w:bCs/>
          <w:sz w:val="24"/>
          <w:szCs w:val="24"/>
        </w:rPr>
        <w:t xml:space="preserve">ЗА </w:t>
      </w:r>
      <w:r w:rsidR="008C7334">
        <w:rPr>
          <w:rFonts w:ascii="Times New Roman" w:eastAsiaTheme="majorEastAsia" w:hAnsi="Times New Roman" w:cs="Times New Roman"/>
          <w:b/>
          <w:bCs/>
          <w:sz w:val="24"/>
          <w:szCs w:val="24"/>
        </w:rPr>
        <w:t xml:space="preserve">ВЪТРЕШНОТЕРИТОРИАЛНО И ТРАНСНАЦИОНАЛНО СЪТРУДНИЧЕСТВО </w:t>
      </w:r>
      <w:r>
        <w:rPr>
          <w:rFonts w:ascii="Times New Roman" w:eastAsiaTheme="majorEastAsia" w:hAnsi="Times New Roman" w:cs="Times New Roman"/>
          <w:b/>
          <w:bCs/>
          <w:sz w:val="24"/>
          <w:szCs w:val="24"/>
        </w:rPr>
        <w:t xml:space="preserve">ПО ПОДМЯРКА </w:t>
      </w:r>
      <w:r w:rsidRPr="00F43DD7">
        <w:rPr>
          <w:rFonts w:ascii="Times New Roman" w:eastAsiaTheme="majorEastAsia" w:hAnsi="Times New Roman" w:cs="Times New Roman"/>
          <w:b/>
          <w:bCs/>
          <w:sz w:val="24"/>
          <w:szCs w:val="24"/>
        </w:rPr>
        <w:t>19.3 „П</w:t>
      </w:r>
      <w:r>
        <w:rPr>
          <w:rFonts w:ascii="Times New Roman" w:eastAsiaTheme="majorEastAsia" w:hAnsi="Times New Roman" w:cs="Times New Roman"/>
          <w:b/>
          <w:bCs/>
          <w:sz w:val="24"/>
          <w:szCs w:val="24"/>
        </w:rPr>
        <w:t>ОДГОТОВКА И ИЗПЪЛНЕНИЕ НА ДЕЙНОСТИ ЗА СЪТРУДНИЧЕСТВО НА МЕСТНИ ИНИЦИАТИВНИ ГРУПИ</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 МЯРКА</w:t>
      </w:r>
      <w:r w:rsidRPr="00F43DD7">
        <w:rPr>
          <w:rFonts w:ascii="Times New Roman" w:eastAsiaTheme="majorEastAsia" w:hAnsi="Times New Roman" w:cs="Times New Roman"/>
          <w:b/>
          <w:bCs/>
          <w:sz w:val="24"/>
          <w:szCs w:val="24"/>
        </w:rPr>
        <w:t xml:space="preserve"> 19 „В</w:t>
      </w:r>
      <w:r>
        <w:rPr>
          <w:rFonts w:ascii="Times New Roman" w:eastAsiaTheme="majorEastAsia" w:hAnsi="Times New Roman" w:cs="Times New Roman"/>
          <w:b/>
          <w:bCs/>
          <w:sz w:val="24"/>
          <w:szCs w:val="24"/>
        </w:rPr>
        <w:t>ОДЕНО ОТ ОБЩНОСТИТЕ МЕСТНО РАЗВИТИЕ</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w:t>
      </w:r>
      <w:r w:rsidRPr="00F43DD7">
        <w:rPr>
          <w:rFonts w:ascii="Times New Roman" w:eastAsiaTheme="majorEastAsia" w:hAnsi="Times New Roman" w:cs="Times New Roman"/>
          <w:b/>
          <w:bCs/>
          <w:sz w:val="24"/>
          <w:szCs w:val="24"/>
        </w:rPr>
        <w:t xml:space="preserve"> П</w:t>
      </w:r>
      <w:r>
        <w:rPr>
          <w:rFonts w:ascii="Times New Roman" w:eastAsiaTheme="majorEastAsia" w:hAnsi="Times New Roman" w:cs="Times New Roman"/>
          <w:b/>
          <w:bCs/>
          <w:sz w:val="24"/>
          <w:szCs w:val="24"/>
        </w:rPr>
        <w:t xml:space="preserve">РОГРАМА ЗА РАЗВИТИЕ НА СЕЛСКИТЕ РАЙОНИ </w:t>
      </w:r>
      <w:r w:rsidRPr="00F43DD7">
        <w:rPr>
          <w:rFonts w:ascii="Times New Roman" w:eastAsiaTheme="majorEastAsia" w:hAnsi="Times New Roman" w:cs="Times New Roman"/>
          <w:b/>
          <w:bCs/>
          <w:sz w:val="24"/>
          <w:szCs w:val="24"/>
        </w:rPr>
        <w:t>2014-2020</w:t>
      </w:r>
    </w:p>
    <w:p w:rsidR="00A60A6A" w:rsidRDefault="00A60A6A" w:rsidP="00B063F0">
      <w:pPr>
        <w:jc w:val="center"/>
        <w:rPr>
          <w:rFonts w:ascii="Times New Roman" w:eastAsiaTheme="majorEastAsia" w:hAnsi="Times New Roman" w:cs="Times New Roman"/>
          <w:b/>
          <w:bCs/>
          <w:sz w:val="24"/>
          <w:szCs w:val="24"/>
          <w:lang w:val="ru-RU"/>
        </w:rPr>
      </w:pPr>
    </w:p>
    <w:p w:rsidR="00AD24E6" w:rsidRDefault="00AD24E6" w:rsidP="00B063F0">
      <w:pPr>
        <w:jc w:val="center"/>
        <w:rPr>
          <w:rFonts w:ascii="Times New Roman" w:eastAsiaTheme="majorEastAsia" w:hAnsi="Times New Roman" w:cs="Times New Roman"/>
          <w:b/>
          <w:bCs/>
          <w:sz w:val="24"/>
          <w:szCs w:val="24"/>
          <w:lang w:val="ru-RU"/>
        </w:rPr>
      </w:pPr>
    </w:p>
    <w:p w:rsidR="00AD24E6" w:rsidRPr="00F43DD7" w:rsidRDefault="00AD24E6" w:rsidP="00B063F0">
      <w:pPr>
        <w:jc w:val="center"/>
        <w:rPr>
          <w:rFonts w:ascii="Times New Roman" w:eastAsiaTheme="majorEastAsia" w:hAnsi="Times New Roman" w:cs="Times New Roman"/>
          <w:b/>
          <w:bCs/>
          <w:sz w:val="24"/>
          <w:szCs w:val="24"/>
          <w:lang w:val="ru-RU"/>
        </w:rPr>
      </w:pPr>
    </w:p>
    <w:p w:rsidR="00A60A6A" w:rsidRPr="00F43DD7" w:rsidRDefault="00A60A6A" w:rsidP="00B063F0">
      <w:pPr>
        <w:jc w:val="center"/>
        <w:rPr>
          <w:rFonts w:ascii="Times New Roman" w:eastAsiaTheme="majorEastAsia" w:hAnsi="Times New Roman" w:cs="Times New Roman"/>
          <w:b/>
          <w:bCs/>
          <w:sz w:val="24"/>
          <w:szCs w:val="24"/>
        </w:rPr>
      </w:pPr>
    </w:p>
    <w:p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Европейски земеделски фонд за развитие на селските райони</w:t>
      </w:r>
    </w:p>
    <w:p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Европа инвестира в селските райони</w:t>
      </w:r>
    </w:p>
    <w:p w:rsidR="00A60A6A" w:rsidRPr="00F43DD7" w:rsidRDefault="00A60A6A" w:rsidP="00B063F0">
      <w:pPr>
        <w:ind w:firstLine="567"/>
        <w:jc w:val="center"/>
        <w:rPr>
          <w:rFonts w:ascii="Times New Roman" w:eastAsiaTheme="majorEastAsia" w:hAnsi="Times New Roman" w:cs="Times New Roman"/>
          <w:b/>
          <w:bCs/>
          <w:sz w:val="24"/>
          <w:szCs w:val="24"/>
        </w:rPr>
      </w:pPr>
    </w:p>
    <w:p w:rsidR="00A60A6A" w:rsidRPr="006A7703" w:rsidRDefault="00A60A6A" w:rsidP="00B063F0">
      <w:pPr>
        <w:ind w:firstLine="567"/>
        <w:jc w:val="center"/>
        <w:rPr>
          <w:rFonts w:ascii="Times New Roman" w:eastAsiaTheme="majorEastAsia" w:hAnsi="Times New Roman" w:cs="Times New Roman"/>
          <w:b/>
          <w:bCs/>
          <w:sz w:val="24"/>
          <w:szCs w:val="24"/>
          <w:lang w:val="ru-RU"/>
        </w:rPr>
      </w:pPr>
    </w:p>
    <w:p w:rsidR="00A60A6A" w:rsidRPr="00BB7145" w:rsidRDefault="00A60A6A" w:rsidP="00B063F0">
      <w:pPr>
        <w:ind w:firstLine="567"/>
        <w:jc w:val="center"/>
        <w:rPr>
          <w:rFonts w:ascii="Times New Roman" w:eastAsiaTheme="majorEastAsia" w:hAnsi="Times New Roman" w:cs="Times New Roman"/>
          <w:b/>
          <w:bCs/>
          <w:sz w:val="24"/>
          <w:szCs w:val="24"/>
          <w:lang w:val="ru-RU"/>
        </w:rPr>
      </w:pPr>
    </w:p>
    <w:p w:rsidR="00266D7D" w:rsidRPr="00BB7145" w:rsidRDefault="00266D7D" w:rsidP="00B063F0">
      <w:pPr>
        <w:ind w:firstLine="567"/>
        <w:jc w:val="center"/>
        <w:rPr>
          <w:rFonts w:ascii="Times New Roman" w:eastAsiaTheme="majorEastAsia" w:hAnsi="Times New Roman" w:cs="Times New Roman"/>
          <w:b/>
          <w:bCs/>
          <w:sz w:val="24"/>
          <w:szCs w:val="24"/>
          <w:lang w:val="ru-RU"/>
        </w:rPr>
      </w:pPr>
    </w:p>
    <w:p w:rsidR="00266D7D" w:rsidRPr="00BB7145" w:rsidRDefault="00266D7D" w:rsidP="00B063F0">
      <w:pPr>
        <w:ind w:firstLine="567"/>
        <w:jc w:val="center"/>
        <w:rPr>
          <w:rFonts w:ascii="Times New Roman" w:eastAsiaTheme="majorEastAsia" w:hAnsi="Times New Roman" w:cs="Times New Roman"/>
          <w:b/>
          <w:bCs/>
          <w:sz w:val="24"/>
          <w:szCs w:val="24"/>
          <w:lang w:val="ru-RU"/>
        </w:rPr>
      </w:pPr>
    </w:p>
    <w:p w:rsidR="00A60A6A" w:rsidRPr="006A7703" w:rsidRDefault="00A60A6A" w:rsidP="00B063F0">
      <w:pPr>
        <w:ind w:firstLine="567"/>
        <w:jc w:val="center"/>
        <w:rPr>
          <w:rFonts w:ascii="Times New Roman" w:eastAsiaTheme="majorEastAsia" w:hAnsi="Times New Roman" w:cs="Times New Roman"/>
          <w:b/>
          <w:bCs/>
          <w:sz w:val="24"/>
          <w:szCs w:val="24"/>
          <w:lang w:val="ru-RU"/>
        </w:rPr>
      </w:pPr>
    </w:p>
    <w:p w:rsidR="00A60A6A" w:rsidRPr="00F43DD7" w:rsidRDefault="00A60A6A" w:rsidP="00B063F0">
      <w:pPr>
        <w:jc w:val="center"/>
        <w:rPr>
          <w:rFonts w:ascii="Times New Roman" w:eastAsiaTheme="majorEastAsia" w:hAnsi="Times New Roman" w:cs="Times New Roman"/>
          <w:b/>
          <w:bCs/>
          <w:sz w:val="24"/>
          <w:szCs w:val="24"/>
        </w:rPr>
      </w:pPr>
      <w:r w:rsidRPr="006A7703">
        <w:rPr>
          <w:rFonts w:ascii="Times New Roman" w:eastAsiaTheme="majorEastAsia" w:hAnsi="Times New Roman" w:cs="Times New Roman"/>
          <w:b/>
          <w:bCs/>
          <w:sz w:val="24"/>
          <w:szCs w:val="24"/>
          <w:lang w:val="ru-RU"/>
        </w:rPr>
        <w:t>2018</w:t>
      </w:r>
      <w:r w:rsidRPr="00F43DD7">
        <w:rPr>
          <w:rFonts w:ascii="Times New Roman" w:eastAsiaTheme="majorEastAsia" w:hAnsi="Times New Roman" w:cs="Times New Roman"/>
          <w:b/>
          <w:bCs/>
          <w:sz w:val="24"/>
          <w:szCs w:val="24"/>
        </w:rPr>
        <w:t xml:space="preserve"> г.</w:t>
      </w:r>
    </w:p>
    <w:p w:rsidR="00A60A6A" w:rsidRDefault="00A60A6A" w:rsidP="00A43A7C">
      <w:pPr>
        <w:jc w:val="both"/>
        <w:rPr>
          <w:rFonts w:ascii="Times New Roman" w:eastAsiaTheme="majorEastAsia" w:hAnsi="Times New Roman" w:cs="Times New Roman"/>
          <w:b/>
          <w:bCs/>
          <w:sz w:val="24"/>
          <w:szCs w:val="24"/>
          <w:lang w:val="ru-RU"/>
        </w:rPr>
      </w:pPr>
    </w:p>
    <w:p w:rsidR="00AD24E6" w:rsidRDefault="00AD24E6" w:rsidP="00A43A7C">
      <w:pPr>
        <w:jc w:val="both"/>
        <w:rPr>
          <w:rFonts w:ascii="Times New Roman" w:eastAsiaTheme="majorEastAsia" w:hAnsi="Times New Roman" w:cs="Times New Roman"/>
          <w:b/>
          <w:bCs/>
          <w:sz w:val="24"/>
          <w:szCs w:val="24"/>
          <w:lang w:val="ru-RU"/>
        </w:rPr>
      </w:pPr>
    </w:p>
    <w:p w:rsidR="007E14FB" w:rsidRPr="00F43DD7" w:rsidRDefault="00995060" w:rsidP="00A43A7C">
      <w:pPr>
        <w:pStyle w:val="ListParagraph"/>
        <w:tabs>
          <w:tab w:val="left" w:pos="426"/>
        </w:tabs>
        <w:spacing w:before="120" w:after="0"/>
        <w:ind w:left="0"/>
        <w:jc w:val="both"/>
        <w:rPr>
          <w:rFonts w:ascii="Times New Roman" w:hAnsi="Times New Roman" w:cs="Times New Roman"/>
          <w:sz w:val="24"/>
          <w:szCs w:val="24"/>
        </w:rPr>
      </w:pPr>
      <w:r>
        <w:rPr>
          <w:rFonts w:ascii="Times New Roman" w:hAnsi="Times New Roman" w:cs="Times New Roman"/>
          <w:b/>
          <w:sz w:val="24"/>
          <w:szCs w:val="24"/>
        </w:rPr>
        <w:t xml:space="preserve"> </w:t>
      </w: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A43A7C">
            <w:pPr>
              <w:pStyle w:val="ListParagraph"/>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програмата:</w:t>
            </w:r>
          </w:p>
          <w:p w:rsidR="00A650CA" w:rsidRPr="00F43DD7" w:rsidRDefault="00A650CA"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F43DD7">
              <w:rPr>
                <w:rFonts w:ascii="Times New Roman" w:hAnsi="Times New Roman" w:cs="Times New Roman"/>
                <w:sz w:val="24"/>
                <w:szCs w:val="24"/>
              </w:rPr>
              <w:t xml:space="preserve">Програма за развитие на селските райони за периода 2014 </w:t>
            </w:r>
            <w:r w:rsidR="00C717C7">
              <w:rPr>
                <w:rFonts w:ascii="Times New Roman" w:hAnsi="Times New Roman" w:cs="Times New Roman"/>
                <w:sz w:val="24"/>
                <w:szCs w:val="24"/>
              </w:rPr>
              <w:t>–</w:t>
            </w:r>
            <w:r w:rsidRPr="00F43DD7">
              <w:rPr>
                <w:rFonts w:ascii="Times New Roman" w:hAnsi="Times New Roman" w:cs="Times New Roman"/>
                <w:sz w:val="24"/>
                <w:szCs w:val="24"/>
              </w:rPr>
              <w:t xml:space="preserve"> 2020 г.</w:t>
            </w:r>
            <w:r w:rsidRPr="00F43DD7">
              <w:rPr>
                <w:rFonts w:ascii="Times New Roman" w:eastAsia="Times New Roman" w:hAnsi="Times New Roman" w:cs="Times New Roman"/>
                <w:sz w:val="24"/>
                <w:szCs w:val="24"/>
                <w:shd w:val="clear" w:color="auto" w:fill="FEFEFE"/>
                <w:lang w:eastAsia="bg-BG"/>
              </w:rPr>
              <w:t xml:space="preserve"> (ПРСР 2014 - 2020 г.).</w:t>
            </w:r>
          </w:p>
        </w:tc>
      </w:tr>
    </w:tbl>
    <w:p w:rsidR="00A650CA" w:rsidRPr="00F43DD7" w:rsidRDefault="00A650CA" w:rsidP="00A43A7C">
      <w:pPr>
        <w:pStyle w:val="ListParagraph"/>
        <w:tabs>
          <w:tab w:val="left" w:pos="0"/>
          <w:tab w:val="left" w:pos="709"/>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A43A7C">
            <w:pPr>
              <w:pStyle w:val="ListParagraph"/>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приоритетната ос:</w:t>
            </w:r>
          </w:p>
          <w:p w:rsidR="00A650CA" w:rsidRPr="00F43DD7" w:rsidRDefault="00A650CA" w:rsidP="00A43A7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Приоритетна област 6 Б „Стимулиране на местното развитие в селските райони“</w:t>
            </w:r>
          </w:p>
          <w:p w:rsidR="00A650CA" w:rsidRPr="00F43DD7" w:rsidRDefault="00A650CA" w:rsidP="00A43A7C">
            <w:pPr>
              <w:widowControl w:val="0"/>
              <w:autoSpaceDE w:val="0"/>
              <w:autoSpaceDN w:val="0"/>
              <w:adjustRightInd w:val="0"/>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 на Съюза 4 „Повишаване на заетостта и териториалното сближаване”</w:t>
            </w:r>
          </w:p>
        </w:tc>
      </w:tr>
    </w:tbl>
    <w:p w:rsidR="00A650CA" w:rsidRPr="00F43DD7" w:rsidRDefault="00A650CA" w:rsidP="00A43A7C">
      <w:pPr>
        <w:pStyle w:val="ListParagraph"/>
        <w:tabs>
          <w:tab w:val="left" w:pos="0"/>
          <w:tab w:val="left" w:pos="709"/>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процедурата:</w:t>
            </w:r>
          </w:p>
          <w:p w:rsidR="00A650CA" w:rsidRPr="00F43DD7" w:rsidRDefault="00CA527C" w:rsidP="00BA1621">
            <w:pPr>
              <w:pStyle w:val="ListParagraph"/>
              <w:tabs>
                <w:tab w:val="left" w:pos="0"/>
                <w:tab w:val="left" w:pos="142"/>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Подбор на проектни предложения </w:t>
            </w:r>
            <w:r w:rsidR="005178E8">
              <w:rPr>
                <w:rFonts w:ascii="Times New Roman" w:hAnsi="Times New Roman" w:cs="Times New Roman"/>
                <w:sz w:val="24"/>
                <w:szCs w:val="24"/>
              </w:rPr>
              <w:t xml:space="preserve">за </w:t>
            </w:r>
            <w:r w:rsidR="00BA1621" w:rsidRPr="00EB65D3">
              <w:rPr>
                <w:rFonts w:ascii="Times New Roman" w:hAnsi="Times New Roman" w:cs="Times New Roman"/>
                <w:sz w:val="24"/>
                <w:szCs w:val="24"/>
                <w:shd w:val="clear" w:color="auto" w:fill="FEFEFE"/>
              </w:rPr>
              <w:t xml:space="preserve">вътрешнотериториално </w:t>
            </w:r>
            <w:r w:rsidR="00BA1621">
              <w:rPr>
                <w:rFonts w:ascii="Times New Roman" w:hAnsi="Times New Roman" w:cs="Times New Roman"/>
                <w:sz w:val="24"/>
                <w:szCs w:val="24"/>
                <w:shd w:val="clear" w:color="auto" w:fill="FEFEFE"/>
              </w:rPr>
              <w:t xml:space="preserve">и </w:t>
            </w:r>
            <w:r w:rsidR="00BA1621" w:rsidRPr="00EB65D3">
              <w:rPr>
                <w:rFonts w:ascii="Times New Roman" w:hAnsi="Times New Roman" w:cs="Times New Roman"/>
                <w:sz w:val="24"/>
                <w:szCs w:val="24"/>
                <w:shd w:val="clear" w:color="auto" w:fill="FEFEFE"/>
              </w:rPr>
              <w:t xml:space="preserve">транснационално </w:t>
            </w:r>
            <w:r w:rsidR="00BA1621">
              <w:rPr>
                <w:rFonts w:ascii="Times New Roman" w:hAnsi="Times New Roman" w:cs="Times New Roman"/>
                <w:sz w:val="24"/>
                <w:szCs w:val="24"/>
                <w:shd w:val="clear" w:color="auto" w:fill="FEFEFE"/>
              </w:rPr>
              <w:t>сътр</w:t>
            </w:r>
            <w:r w:rsidR="005178E8">
              <w:rPr>
                <w:rFonts w:ascii="Times New Roman" w:hAnsi="Times New Roman" w:cs="Times New Roman"/>
                <w:sz w:val="24"/>
                <w:szCs w:val="24"/>
              </w:rPr>
              <w:t xml:space="preserve">удничество </w:t>
            </w:r>
            <w:r>
              <w:rPr>
                <w:rFonts w:ascii="Times New Roman" w:hAnsi="Times New Roman" w:cs="Times New Roman"/>
                <w:sz w:val="24"/>
                <w:szCs w:val="24"/>
              </w:rPr>
              <w:t>по п</w:t>
            </w:r>
            <w:r w:rsidR="00A650CA" w:rsidRPr="00F43DD7">
              <w:rPr>
                <w:rFonts w:ascii="Times New Roman" w:hAnsi="Times New Roman" w:cs="Times New Roman"/>
                <w:sz w:val="24"/>
                <w:szCs w:val="24"/>
              </w:rPr>
              <w:t>одмярка 19.</w:t>
            </w:r>
            <w:r w:rsidR="00EE2508" w:rsidRPr="00F43DD7">
              <w:rPr>
                <w:rFonts w:ascii="Times New Roman" w:hAnsi="Times New Roman" w:cs="Times New Roman"/>
                <w:sz w:val="24"/>
                <w:szCs w:val="24"/>
              </w:rPr>
              <w:t>3</w:t>
            </w:r>
            <w:r w:rsidR="00A650CA" w:rsidRPr="00F43DD7">
              <w:rPr>
                <w:rFonts w:ascii="Times New Roman" w:hAnsi="Times New Roman" w:cs="Times New Roman"/>
                <w:sz w:val="24"/>
                <w:szCs w:val="24"/>
              </w:rPr>
              <w:t xml:space="preserve"> </w:t>
            </w:r>
            <w:r w:rsidRPr="00CA527C">
              <w:rPr>
                <w:rFonts w:ascii="Times New Roman" w:hAnsi="Times New Roman" w:cs="Times New Roman"/>
                <w:sz w:val="24"/>
                <w:szCs w:val="24"/>
              </w:rPr>
              <w:t>„Подготовка и изпълнение на дейности за сътрудничество на местни инициативни групи“</w:t>
            </w:r>
            <w:r>
              <w:rPr>
                <w:rFonts w:ascii="Times New Roman" w:hAnsi="Times New Roman" w:cs="Times New Roman"/>
                <w:sz w:val="24"/>
                <w:szCs w:val="24"/>
              </w:rPr>
              <w:t xml:space="preserve"> от</w:t>
            </w:r>
            <w:r w:rsidRPr="00F43DD7">
              <w:rPr>
                <w:rFonts w:ascii="Times New Roman" w:hAnsi="Times New Roman" w:cs="Times New Roman"/>
                <w:sz w:val="24"/>
                <w:szCs w:val="24"/>
              </w:rPr>
              <w:t xml:space="preserve"> </w:t>
            </w:r>
            <w:r w:rsidR="00A650CA" w:rsidRPr="00F43DD7">
              <w:rPr>
                <w:rFonts w:ascii="Times New Roman" w:hAnsi="Times New Roman" w:cs="Times New Roman"/>
                <w:sz w:val="24"/>
                <w:szCs w:val="24"/>
              </w:rPr>
              <w:t xml:space="preserve">мярка 19 „Водено от общностите местно развитие” от </w:t>
            </w:r>
            <w:r>
              <w:rPr>
                <w:rFonts w:ascii="Times New Roman" w:hAnsi="Times New Roman" w:cs="Times New Roman"/>
                <w:sz w:val="24"/>
                <w:szCs w:val="24"/>
              </w:rPr>
              <w:t>ПРСР 2014 - 2020 г.</w:t>
            </w:r>
          </w:p>
        </w:tc>
      </w:tr>
    </w:tbl>
    <w:p w:rsidR="00A650CA" w:rsidRPr="00F43DD7" w:rsidRDefault="00A650CA" w:rsidP="00A43A7C">
      <w:pPr>
        <w:pStyle w:val="ListParagraph"/>
        <w:tabs>
          <w:tab w:val="left" w:pos="0"/>
          <w:tab w:val="left" w:pos="142"/>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rsidTr="00C45F71">
        <w:tc>
          <w:tcPr>
            <w:tcW w:w="9781" w:type="dxa"/>
          </w:tcPr>
          <w:p w:rsidR="00A650CA" w:rsidRPr="00EB65D3"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 xml:space="preserve">Измерения по кодове: </w:t>
            </w:r>
          </w:p>
          <w:p w:rsidR="00A650CA" w:rsidRPr="00C717C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1 – Област на интервенция: 097 Инициативи за воденото от общностите местно развитие в градски и селски райони</w:t>
            </w:r>
          </w:p>
          <w:p w:rsidR="00A650CA" w:rsidRPr="00C717C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2 – Форма на финансиране: 01 Безвъзмездни средства</w:t>
            </w:r>
          </w:p>
          <w:p w:rsidR="00A650CA" w:rsidRPr="00C717C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3 – Тип на територията: 07 Не се прилага</w:t>
            </w:r>
          </w:p>
          <w:p w:rsidR="00A650CA" w:rsidRPr="00EB65D3"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4 – Механизми за териториално изпълнение:06 Инициативи за водено от общностите местно развитие.</w:t>
            </w:r>
          </w:p>
        </w:tc>
      </w:tr>
    </w:tbl>
    <w:p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EB65D3"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Териториален обхват:</w:t>
            </w:r>
          </w:p>
          <w:p w:rsidR="00385A2B" w:rsidRPr="00EB65D3" w:rsidRDefault="00385A2B" w:rsidP="00385A2B">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Дейностите по проектите за сътрудничество се осъществяват на териториите на действие на партньорите </w:t>
            </w:r>
            <w:r w:rsidR="00662C0A">
              <w:rPr>
                <w:rFonts w:ascii="Times New Roman" w:hAnsi="Times New Roman" w:cs="Times New Roman"/>
                <w:sz w:val="24"/>
                <w:szCs w:val="24"/>
                <w:shd w:val="clear" w:color="auto" w:fill="FEFEFE"/>
              </w:rPr>
              <w:t xml:space="preserve">и асоциираните партньори </w:t>
            </w:r>
            <w:r w:rsidRPr="00EB65D3">
              <w:rPr>
                <w:rFonts w:ascii="Times New Roman" w:hAnsi="Times New Roman" w:cs="Times New Roman"/>
                <w:sz w:val="24"/>
                <w:szCs w:val="24"/>
                <w:shd w:val="clear" w:color="auto" w:fill="FEFEFE"/>
              </w:rPr>
              <w:t xml:space="preserve">по проекта.  </w:t>
            </w:r>
          </w:p>
          <w:p w:rsidR="00385A2B" w:rsidRPr="00EB65D3" w:rsidRDefault="00385A2B" w:rsidP="00385A2B">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вътрешнотериториално сътрудничество се изпълняват на територията на действие на партньорите </w:t>
            </w:r>
            <w:r w:rsidR="00662C0A">
              <w:rPr>
                <w:rFonts w:ascii="Times New Roman" w:hAnsi="Times New Roman" w:cs="Times New Roman"/>
                <w:sz w:val="24"/>
                <w:szCs w:val="24"/>
                <w:shd w:val="clear" w:color="auto" w:fill="FEFEFE"/>
              </w:rPr>
              <w:t xml:space="preserve">и асоциираните партньори </w:t>
            </w:r>
            <w:r w:rsidRPr="00EB65D3">
              <w:rPr>
                <w:rFonts w:ascii="Times New Roman" w:hAnsi="Times New Roman" w:cs="Times New Roman"/>
                <w:sz w:val="24"/>
                <w:szCs w:val="24"/>
                <w:shd w:val="clear" w:color="auto" w:fill="FEFEFE"/>
              </w:rPr>
              <w:t xml:space="preserve">от Република България. </w:t>
            </w:r>
          </w:p>
          <w:p w:rsidR="00A650CA" w:rsidRPr="00F43DD7" w:rsidRDefault="00385A2B" w:rsidP="009E6421">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транснационално сътрудничество се изпълняват </w:t>
            </w:r>
            <w:r>
              <w:rPr>
                <w:rFonts w:ascii="Times New Roman" w:hAnsi="Times New Roman" w:cs="Times New Roman"/>
                <w:sz w:val="24"/>
                <w:szCs w:val="24"/>
                <w:shd w:val="clear" w:color="auto" w:fill="FEFEFE"/>
              </w:rPr>
              <w:t>както</w:t>
            </w:r>
            <w:r w:rsidRPr="00EB65D3">
              <w:rPr>
                <w:rFonts w:ascii="Times New Roman" w:hAnsi="Times New Roman" w:cs="Times New Roman"/>
                <w:sz w:val="24"/>
                <w:szCs w:val="24"/>
                <w:shd w:val="clear" w:color="auto" w:fill="FEFEFE"/>
              </w:rPr>
              <w:t xml:space="preserve"> на територията на действие на </w:t>
            </w:r>
            <w:r w:rsidR="009E6421">
              <w:rPr>
                <w:rFonts w:ascii="Times New Roman" w:hAnsi="Times New Roman" w:cs="Times New Roman"/>
                <w:sz w:val="24"/>
                <w:szCs w:val="24"/>
                <w:shd w:val="clear" w:color="auto" w:fill="FEFEFE"/>
              </w:rPr>
              <w:t xml:space="preserve">партньорите </w:t>
            </w:r>
            <w:r w:rsidRPr="00EB65D3">
              <w:rPr>
                <w:rFonts w:ascii="Times New Roman" w:hAnsi="Times New Roman" w:cs="Times New Roman"/>
                <w:sz w:val="24"/>
                <w:szCs w:val="24"/>
                <w:shd w:val="clear" w:color="auto" w:fill="FEFEFE"/>
              </w:rPr>
              <w:t xml:space="preserve"> – местни инициативни групи </w:t>
            </w:r>
            <w:r w:rsidR="005178E8">
              <w:rPr>
                <w:rFonts w:ascii="Times New Roman" w:hAnsi="Times New Roman" w:cs="Times New Roman"/>
                <w:sz w:val="24"/>
                <w:szCs w:val="24"/>
                <w:shd w:val="clear" w:color="auto" w:fill="FEFEFE"/>
              </w:rPr>
              <w:t xml:space="preserve">(МИГ) </w:t>
            </w:r>
            <w:r w:rsidRPr="00EB65D3">
              <w:rPr>
                <w:rFonts w:ascii="Times New Roman" w:hAnsi="Times New Roman" w:cs="Times New Roman"/>
                <w:sz w:val="24"/>
                <w:szCs w:val="24"/>
                <w:shd w:val="clear" w:color="auto" w:fill="FEFEFE"/>
              </w:rPr>
              <w:t xml:space="preserve">от Република България, така и на територията на действие на </w:t>
            </w:r>
            <w:r w:rsidR="009E6421">
              <w:rPr>
                <w:rFonts w:ascii="Times New Roman" w:hAnsi="Times New Roman" w:cs="Times New Roman"/>
                <w:sz w:val="24"/>
                <w:szCs w:val="24"/>
                <w:shd w:val="clear" w:color="auto" w:fill="FEFEFE"/>
              </w:rPr>
              <w:t xml:space="preserve">асоциираните </w:t>
            </w:r>
            <w:r w:rsidRPr="00EB65D3">
              <w:rPr>
                <w:rFonts w:ascii="Times New Roman" w:hAnsi="Times New Roman" w:cs="Times New Roman"/>
                <w:sz w:val="24"/>
                <w:szCs w:val="24"/>
                <w:shd w:val="clear" w:color="auto" w:fill="FEFEFE"/>
              </w:rPr>
              <w:t xml:space="preserve">партньори по проекта – </w:t>
            </w:r>
            <w:r>
              <w:rPr>
                <w:rFonts w:ascii="Times New Roman" w:hAnsi="Times New Roman" w:cs="Times New Roman"/>
                <w:sz w:val="24"/>
                <w:szCs w:val="24"/>
                <w:shd w:val="clear" w:color="auto" w:fill="FEFEFE"/>
              </w:rPr>
              <w:t>на територията на</w:t>
            </w:r>
            <w:r w:rsidRPr="00EB65D3">
              <w:rPr>
                <w:rFonts w:ascii="Times New Roman" w:hAnsi="Times New Roman" w:cs="Times New Roman"/>
                <w:sz w:val="24"/>
                <w:szCs w:val="24"/>
                <w:shd w:val="clear" w:color="auto" w:fill="FEFEFE"/>
              </w:rPr>
              <w:t xml:space="preserve"> страни от и извън Европейския съюз.</w:t>
            </w:r>
            <w:r w:rsidRPr="00F43DD7">
              <w:rPr>
                <w:rFonts w:ascii="Times New Roman" w:hAnsi="Times New Roman" w:cs="Times New Roman"/>
                <w:sz w:val="24"/>
                <w:szCs w:val="24"/>
                <w:shd w:val="clear" w:color="auto" w:fill="FEFEFE"/>
              </w:rPr>
              <w:t xml:space="preserve">   </w:t>
            </w:r>
          </w:p>
        </w:tc>
      </w:tr>
    </w:tbl>
    <w:p w:rsidR="00A650CA" w:rsidRPr="00F43DD7"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rsidTr="00C45F71">
        <w:tc>
          <w:tcPr>
            <w:tcW w:w="9781" w:type="dxa"/>
          </w:tcPr>
          <w:p w:rsidR="000E7317" w:rsidRPr="00EB65D3" w:rsidRDefault="00A650CA" w:rsidP="00A43A7C">
            <w:pPr>
              <w:pStyle w:val="ListParagraph"/>
              <w:numPr>
                <w:ilvl w:val="0"/>
                <w:numId w:val="1"/>
              </w:numPr>
              <w:tabs>
                <w:tab w:val="left" w:pos="0"/>
                <w:tab w:val="left" w:pos="142"/>
              </w:tabs>
              <w:spacing w:line="276" w:lineRule="auto"/>
              <w:ind w:left="34" w:firstLine="0"/>
              <w:jc w:val="both"/>
              <w:rPr>
                <w:rFonts w:ascii="Times New Roman" w:hAnsi="Times New Roman" w:cs="Times New Roman"/>
                <w:b/>
                <w:sz w:val="24"/>
                <w:szCs w:val="24"/>
                <w:shd w:val="clear" w:color="auto" w:fill="FEFEFE"/>
              </w:rPr>
            </w:pPr>
            <w:r w:rsidRPr="00EB65D3">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p>
          <w:p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Подпомагането по процедурата е насочено към постигане на целите на подмярка 19.3 „Подготовка и изпълнение на дейности за сътрудничество на местни инициативни групи“ от мярка 19 „Водено от общностите местно развитие“ от ПРСР 2014-2020 г., които водят до осигуряване на принос в развитието на съответния селски район на действие на МИГ. </w:t>
            </w:r>
          </w:p>
          <w:p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Подпомагането по процедурата цели:</w:t>
            </w:r>
          </w:p>
          <w:p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1. осъществяване на съвместни дейности, допринасящи за устойчивото развитие на местните общности и подпомагащи постигането на целите на стратегиите за ВОМР и на ПРСР 2014 – 2020 г. като обучения, изграждане на капацитет, споделяне на опит, обмен на </w:t>
            </w:r>
            <w:r w:rsidRPr="00EB65D3">
              <w:rPr>
                <w:rFonts w:ascii="Times New Roman" w:hAnsi="Times New Roman" w:cs="Times New Roman"/>
                <w:sz w:val="24"/>
                <w:szCs w:val="24"/>
                <w:shd w:val="clear" w:color="auto" w:fill="FEFEFE"/>
              </w:rPr>
              <w:lastRenderedPageBreak/>
              <w:t>ноу-хау и стимулиране въвеждането на иновативни дейности на местно ниво;</w:t>
            </w:r>
          </w:p>
          <w:p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2. създаване на европейска идентичност в допълнение към местната, регионалната и националната идентичност;</w:t>
            </w:r>
          </w:p>
          <w:p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3. подкрепа за промотиране на характерни за местните територии и общности продукти, марки, дейности, забележителности и др.</w:t>
            </w:r>
          </w:p>
          <w:p w:rsidR="00EB22B3" w:rsidRPr="00EB65D3" w:rsidRDefault="00EB22B3"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EB65D3">
              <w:rPr>
                <w:rFonts w:ascii="Times New Roman" w:eastAsia="Times New Roman" w:hAnsi="Times New Roman" w:cs="Times New Roman"/>
                <w:sz w:val="24"/>
                <w:szCs w:val="24"/>
                <w:shd w:val="clear" w:color="auto" w:fill="FEFEFE"/>
                <w:lang w:eastAsia="bg-BG"/>
              </w:rPr>
              <w:t>Проектите трябва да целят развитието на териториите, на които се изпълняват стратегиите за ВОМР на МИГ</w:t>
            </w:r>
            <w:r w:rsidR="00546F69">
              <w:rPr>
                <w:rFonts w:ascii="Times New Roman" w:eastAsia="Times New Roman" w:hAnsi="Times New Roman" w:cs="Times New Roman"/>
                <w:sz w:val="24"/>
                <w:szCs w:val="24"/>
                <w:shd w:val="clear" w:color="auto" w:fill="FEFEFE"/>
                <w:lang w:eastAsia="bg-BG"/>
              </w:rPr>
              <w:t>,</w:t>
            </w:r>
            <w:r w:rsidRPr="00EB65D3">
              <w:rPr>
                <w:rFonts w:ascii="Times New Roman" w:eastAsia="Times New Roman" w:hAnsi="Times New Roman" w:cs="Times New Roman"/>
                <w:sz w:val="24"/>
                <w:szCs w:val="24"/>
                <w:shd w:val="clear" w:color="auto" w:fill="FEFEFE"/>
                <w:lang w:eastAsia="bg-BG"/>
              </w:rPr>
              <w:t xml:space="preserve"> и да съответстват на и да допринася</w:t>
            </w:r>
            <w:r w:rsidR="005178E8">
              <w:rPr>
                <w:rFonts w:ascii="Times New Roman" w:eastAsia="Times New Roman" w:hAnsi="Times New Roman" w:cs="Times New Roman"/>
                <w:sz w:val="24"/>
                <w:szCs w:val="24"/>
                <w:shd w:val="clear" w:color="auto" w:fill="FEFEFE"/>
                <w:lang w:eastAsia="bg-BG"/>
              </w:rPr>
              <w:t>т</w:t>
            </w:r>
            <w:r w:rsidRPr="00EB65D3">
              <w:rPr>
                <w:rFonts w:ascii="Times New Roman" w:eastAsia="Times New Roman" w:hAnsi="Times New Roman" w:cs="Times New Roman"/>
                <w:sz w:val="24"/>
                <w:szCs w:val="24"/>
                <w:shd w:val="clear" w:color="auto" w:fill="FEFEFE"/>
                <w:lang w:eastAsia="bg-BG"/>
              </w:rPr>
              <w:t xml:space="preserve"> за постигане целите и приоритетите на стратегията/ите за ВОМР на съответната/ите МИГ и на ПРСР 2014- 2020 г.</w:t>
            </w:r>
          </w:p>
          <w:p w:rsidR="00B16106" w:rsidRDefault="00B16106" w:rsidP="00B16106">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960356">
              <w:rPr>
                <w:rFonts w:ascii="Times New Roman" w:hAnsi="Times New Roman" w:cs="Times New Roman"/>
                <w:sz w:val="24"/>
                <w:szCs w:val="24"/>
                <w:shd w:val="clear" w:color="auto" w:fill="FEFEFE"/>
              </w:rPr>
              <w:t xml:space="preserve">Очаквани резултати от предоставянето на финансовата помощ от </w:t>
            </w:r>
            <w:r>
              <w:rPr>
                <w:rFonts w:ascii="Times New Roman" w:hAnsi="Times New Roman" w:cs="Times New Roman"/>
                <w:sz w:val="24"/>
                <w:szCs w:val="24"/>
                <w:shd w:val="clear" w:color="auto" w:fill="FEFEFE"/>
              </w:rPr>
              <w:t>изпълнението на проектите за сътрудничество:</w:t>
            </w:r>
          </w:p>
          <w:p w:rsidR="00B16106" w:rsidRPr="00FD5C23" w:rsidRDefault="00B16106" w:rsidP="00B16106">
            <w:pPr>
              <w:pStyle w:val="ListParagraph"/>
              <w:widowControl w:val="0"/>
              <w:numPr>
                <w:ilvl w:val="0"/>
                <w:numId w:val="3"/>
              </w:numPr>
              <w:autoSpaceDE w:val="0"/>
              <w:autoSpaceDN w:val="0"/>
              <w:adjustRightInd w:val="0"/>
              <w:spacing w:line="276" w:lineRule="auto"/>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разработени съвместени продукти/услуги, придобити активи, извършени строително-монтажни работи или строително-ремонтни работи на територията на партньорите от Република България;</w:t>
            </w:r>
          </w:p>
          <w:p w:rsidR="00B16106" w:rsidRPr="00FD5C23" w:rsidRDefault="00B16106" w:rsidP="00B16106">
            <w:pPr>
              <w:pStyle w:val="ListParagraph"/>
              <w:widowControl w:val="0"/>
              <w:numPr>
                <w:ilvl w:val="0"/>
                <w:numId w:val="3"/>
              </w:numPr>
              <w:autoSpaceDE w:val="0"/>
              <w:autoSpaceDN w:val="0"/>
              <w:adjustRightInd w:val="0"/>
              <w:spacing w:line="276" w:lineRule="auto"/>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проведени изследвания и пазарни проучвания, директно свързани с съвместния продукт/услуга;</w:t>
            </w:r>
          </w:p>
          <w:p w:rsidR="00B16106" w:rsidRDefault="00B16106" w:rsidP="00B16106">
            <w:pPr>
              <w:pStyle w:val="ListParagraph"/>
              <w:widowControl w:val="0"/>
              <w:numPr>
                <w:ilvl w:val="0"/>
                <w:numId w:val="3"/>
              </w:numPr>
              <w:autoSpaceDE w:val="0"/>
              <w:autoSpaceDN w:val="0"/>
              <w:adjustRightInd w:val="0"/>
              <w:spacing w:line="276" w:lineRule="auto"/>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реализирани промоционални или маркетингови кампании;</w:t>
            </w:r>
          </w:p>
          <w:p w:rsidR="00F51C5F" w:rsidRPr="00FD5C23" w:rsidRDefault="00F51C5F" w:rsidP="00B16106">
            <w:pPr>
              <w:pStyle w:val="ListParagraph"/>
              <w:widowControl w:val="0"/>
              <w:numPr>
                <w:ilvl w:val="0"/>
                <w:numId w:val="3"/>
              </w:numPr>
              <w:autoSpaceDE w:val="0"/>
              <w:autoSpaceDN w:val="0"/>
              <w:adjustRightInd w:val="0"/>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 изграден капацитет, споделен опит и ноу-хау.</w:t>
            </w:r>
          </w:p>
          <w:p w:rsidR="00B16106" w:rsidRPr="00B16106" w:rsidRDefault="00B16106" w:rsidP="00D5715D">
            <w:pPr>
              <w:widowControl w:val="0"/>
              <w:autoSpaceDE w:val="0"/>
              <w:autoSpaceDN w:val="0"/>
              <w:adjustRightInd w:val="0"/>
              <w:jc w:val="both"/>
              <w:rPr>
                <w:rFonts w:ascii="Times New Roman" w:hAnsi="Times New Roman" w:cs="Times New Roman"/>
                <w:sz w:val="24"/>
                <w:szCs w:val="24"/>
                <w:shd w:val="clear" w:color="auto" w:fill="FEFEFE"/>
              </w:rPr>
            </w:pPr>
          </w:p>
        </w:tc>
      </w:tr>
    </w:tbl>
    <w:p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rsidTr="00C45F71">
        <w:tc>
          <w:tcPr>
            <w:tcW w:w="9781" w:type="dxa"/>
          </w:tcPr>
          <w:p w:rsidR="00A650CA"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C717C7">
              <w:rPr>
                <w:rFonts w:ascii="Times New Roman" w:hAnsi="Times New Roman" w:cs="Times New Roman"/>
                <w:b/>
                <w:sz w:val="24"/>
                <w:szCs w:val="24"/>
              </w:rPr>
              <w:t>Индикатори:</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1. Населени места които се възползват от инвестициите в обектите – брой населени места, в т.ч. села</w:t>
            </w:r>
            <w:r w:rsidR="00FE1E9A">
              <w:rPr>
                <w:rFonts w:ascii="Times New Roman" w:hAnsi="Times New Roman" w:cs="Times New Roman"/>
                <w:sz w:val="24"/>
                <w:szCs w:val="24"/>
              </w:rPr>
              <w:t>;</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2. Брой производители/предприемачи, които ще се възползват от интелектуалните продукти</w:t>
            </w:r>
            <w:r w:rsidR="00FE1E9A">
              <w:rPr>
                <w:rFonts w:ascii="Times New Roman" w:hAnsi="Times New Roman" w:cs="Times New Roman"/>
                <w:sz w:val="24"/>
                <w:szCs w:val="24"/>
              </w:rPr>
              <w:t>;</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3. Население, което се възползва от подобрените услуги (брой лица)</w:t>
            </w:r>
            <w:r w:rsidR="00FE1E9A">
              <w:rPr>
                <w:rFonts w:ascii="Times New Roman" w:hAnsi="Times New Roman" w:cs="Times New Roman"/>
                <w:sz w:val="24"/>
                <w:szCs w:val="24"/>
              </w:rPr>
              <w:t>;</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4. Посетители, които се възползват от продуктите, услугите</w:t>
            </w:r>
            <w:r w:rsidR="00FE1E9A">
              <w:rPr>
                <w:rFonts w:ascii="Times New Roman" w:hAnsi="Times New Roman" w:cs="Times New Roman"/>
                <w:sz w:val="24"/>
                <w:szCs w:val="24"/>
              </w:rPr>
              <w:t>;</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5. Брой реализирани дейности (изследвания, обучения, планове за развитие и други)</w:t>
            </w:r>
            <w:r w:rsidR="00FE1E9A">
              <w:rPr>
                <w:rFonts w:ascii="Times New Roman" w:hAnsi="Times New Roman" w:cs="Times New Roman"/>
                <w:sz w:val="24"/>
                <w:szCs w:val="24"/>
              </w:rPr>
              <w:t>;</w:t>
            </w:r>
          </w:p>
          <w:p w:rsidR="00F51C5F" w:rsidRPr="00FE1E9A" w:rsidRDefault="00F51C5F" w:rsidP="00F51C5F">
            <w:pPr>
              <w:pStyle w:val="ListParagraph"/>
              <w:tabs>
                <w:tab w:val="left" w:pos="0"/>
                <w:tab w:val="left" w:pos="142"/>
              </w:tabs>
              <w:spacing w:after="200" w:line="276" w:lineRule="auto"/>
              <w:jc w:val="both"/>
              <w:rPr>
                <w:rFonts w:ascii="Times New Roman" w:hAnsi="Times New Roman" w:cs="Times New Roman"/>
                <w:sz w:val="24"/>
                <w:szCs w:val="24"/>
              </w:rPr>
            </w:pPr>
            <w:r w:rsidRPr="00FE1E9A">
              <w:rPr>
                <w:rFonts w:ascii="Times New Roman" w:hAnsi="Times New Roman" w:cs="Times New Roman"/>
                <w:sz w:val="24"/>
                <w:szCs w:val="24"/>
              </w:rPr>
              <w:t>6. Брой създадени иновативни продукти/услуги в селските райони</w:t>
            </w:r>
            <w:r w:rsidR="00FE1E9A">
              <w:rPr>
                <w:rFonts w:ascii="Times New Roman" w:hAnsi="Times New Roman" w:cs="Times New Roman"/>
                <w:sz w:val="24"/>
                <w:szCs w:val="24"/>
              </w:rPr>
              <w:t>;</w:t>
            </w:r>
          </w:p>
          <w:p w:rsidR="00A650CA" w:rsidRPr="00EB65D3" w:rsidRDefault="00F51C5F" w:rsidP="00FE1E9A">
            <w:pPr>
              <w:pStyle w:val="ListParagraph"/>
              <w:tabs>
                <w:tab w:val="left" w:pos="0"/>
                <w:tab w:val="left" w:pos="142"/>
              </w:tabs>
              <w:spacing w:line="276" w:lineRule="auto"/>
              <w:jc w:val="both"/>
              <w:rPr>
                <w:rFonts w:ascii="Times New Roman" w:hAnsi="Times New Roman" w:cs="Times New Roman"/>
                <w:sz w:val="24"/>
                <w:szCs w:val="24"/>
              </w:rPr>
            </w:pPr>
            <w:r w:rsidRPr="00FE1E9A">
              <w:rPr>
                <w:rFonts w:ascii="Times New Roman" w:hAnsi="Times New Roman" w:cs="Times New Roman"/>
                <w:sz w:val="24"/>
                <w:szCs w:val="24"/>
              </w:rPr>
              <w:t>7. Общ брой създадени работни места</w:t>
            </w:r>
            <w:r w:rsidR="00FE1E9A">
              <w:rPr>
                <w:rFonts w:ascii="Times New Roman" w:hAnsi="Times New Roman" w:cs="Times New Roman"/>
                <w:sz w:val="24"/>
                <w:szCs w:val="24"/>
              </w:rPr>
              <w:t>.</w:t>
            </w:r>
          </w:p>
        </w:tc>
      </w:tr>
    </w:tbl>
    <w:p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EB65D3" w:rsidRDefault="00A650CA" w:rsidP="00A43A7C">
            <w:pPr>
              <w:pStyle w:val="ListParagraph"/>
              <w:numPr>
                <w:ilvl w:val="0"/>
                <w:numId w:val="1"/>
              </w:numPr>
              <w:tabs>
                <w:tab w:val="left" w:pos="0"/>
                <w:tab w:val="left" w:pos="142"/>
              </w:tabs>
              <w:spacing w:before="120" w:after="200"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Общ размер на безвъзмездната финансова помощ по процедурата:</w:t>
            </w:r>
          </w:p>
          <w:p w:rsidR="00A650CA" w:rsidRPr="00025271" w:rsidRDefault="00025271" w:rsidP="005822E0">
            <w:pPr>
              <w:pStyle w:val="ListParagraph"/>
              <w:tabs>
                <w:tab w:val="left" w:pos="0"/>
                <w:tab w:val="left" w:pos="142"/>
              </w:tabs>
              <w:spacing w:before="120" w:line="276"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Общият размер на безвъзмездната финансова помощ по процедурата е </w:t>
            </w:r>
            <w:r w:rsidR="005822E0">
              <w:rPr>
                <w:rFonts w:ascii="Times New Roman" w:hAnsi="Times New Roman" w:cs="Times New Roman"/>
                <w:bCs/>
                <w:color w:val="000000"/>
                <w:sz w:val="24"/>
                <w:szCs w:val="24"/>
              </w:rPr>
              <w:t>2</w:t>
            </w:r>
            <w:r w:rsidR="00AC76A4">
              <w:rPr>
                <w:rFonts w:ascii="Times New Roman" w:hAnsi="Times New Roman" w:cs="Times New Roman"/>
                <w:bCs/>
                <w:color w:val="000000"/>
                <w:sz w:val="24"/>
                <w:szCs w:val="24"/>
              </w:rPr>
              <w:t> </w:t>
            </w:r>
            <w:r w:rsidR="005822E0">
              <w:rPr>
                <w:rFonts w:ascii="Times New Roman" w:hAnsi="Times New Roman" w:cs="Times New Roman"/>
                <w:bCs/>
                <w:color w:val="000000"/>
                <w:sz w:val="24"/>
                <w:szCs w:val="24"/>
              </w:rPr>
              <w:t>0</w:t>
            </w:r>
            <w:r w:rsidR="00AC76A4">
              <w:rPr>
                <w:rFonts w:ascii="Times New Roman" w:hAnsi="Times New Roman" w:cs="Times New Roman"/>
                <w:bCs/>
                <w:color w:val="000000"/>
                <w:sz w:val="24"/>
                <w:szCs w:val="24"/>
              </w:rPr>
              <w:t xml:space="preserve">00 </w:t>
            </w:r>
            <w:proofErr w:type="spellStart"/>
            <w:r w:rsidR="00AC76A4">
              <w:rPr>
                <w:rFonts w:ascii="Times New Roman" w:hAnsi="Times New Roman" w:cs="Times New Roman"/>
                <w:bCs/>
                <w:color w:val="000000"/>
                <w:sz w:val="24"/>
                <w:szCs w:val="24"/>
              </w:rPr>
              <w:t>000</w:t>
            </w:r>
            <w:proofErr w:type="spellEnd"/>
            <w:r w:rsidR="001F5C81">
              <w:rPr>
                <w:rFonts w:ascii="Times New Roman" w:hAnsi="Times New Roman" w:cs="Times New Roman"/>
                <w:bCs/>
                <w:color w:val="000000"/>
                <w:sz w:val="24"/>
                <w:szCs w:val="24"/>
              </w:rPr>
              <w:t xml:space="preserve">,00 лева </w:t>
            </w:r>
            <w:r w:rsidR="00A650CA" w:rsidRPr="00EB65D3">
              <w:rPr>
                <w:rFonts w:ascii="Times New Roman" w:hAnsi="Times New Roman" w:cs="Times New Roman"/>
                <w:bCs/>
                <w:color w:val="000000"/>
                <w:sz w:val="24"/>
                <w:szCs w:val="24"/>
              </w:rPr>
              <w:t>(</w:t>
            </w:r>
            <w:r w:rsidR="005822E0">
              <w:rPr>
                <w:rFonts w:ascii="Times New Roman" w:hAnsi="Times New Roman" w:cs="Times New Roman"/>
                <w:bCs/>
                <w:color w:val="000000"/>
                <w:sz w:val="24"/>
                <w:szCs w:val="24"/>
              </w:rPr>
              <w:t xml:space="preserve">два милиона </w:t>
            </w:r>
            <w:bookmarkStart w:id="0" w:name="_GoBack"/>
            <w:bookmarkEnd w:id="0"/>
            <w:r w:rsidR="00AC76A4">
              <w:rPr>
                <w:rFonts w:ascii="Times New Roman" w:hAnsi="Times New Roman" w:cs="Times New Roman"/>
                <w:bCs/>
                <w:color w:val="000000"/>
                <w:sz w:val="24"/>
                <w:szCs w:val="24"/>
              </w:rPr>
              <w:t>лева</w:t>
            </w:r>
            <w:r w:rsidR="00A56D12" w:rsidRPr="00EB65D3">
              <w:rPr>
                <w:rFonts w:ascii="Times New Roman" w:hAnsi="Times New Roman" w:cs="Times New Roman"/>
                <w:bCs/>
                <w:color w:val="000000"/>
                <w:sz w:val="24"/>
                <w:szCs w:val="24"/>
              </w:rPr>
              <w:t>) от ПРСР 2014 - 2020 г.</w:t>
            </w:r>
          </w:p>
        </w:tc>
      </w:tr>
    </w:tbl>
    <w:p w:rsidR="00A650CA" w:rsidRPr="00F43DD7"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Минимален и максимален размер на безвъзмездната финансова помощ за конкретен проект:</w:t>
            </w:r>
          </w:p>
          <w:p w:rsidR="00B16106" w:rsidRDefault="00B16106" w:rsidP="00B16106">
            <w:pPr>
              <w:tabs>
                <w:tab w:val="left" w:pos="0"/>
                <w:tab w:val="left" w:pos="142"/>
              </w:tabs>
              <w:jc w:val="both"/>
              <w:rPr>
                <w:rFonts w:ascii="Times New Roman" w:hAnsi="Times New Roman" w:cs="Times New Roman"/>
                <w:sz w:val="24"/>
                <w:szCs w:val="24"/>
              </w:rPr>
            </w:pPr>
            <w:r w:rsidRPr="00B16106">
              <w:rPr>
                <w:rFonts w:ascii="Times New Roman" w:hAnsi="Times New Roman" w:cs="Times New Roman"/>
                <w:sz w:val="24"/>
                <w:szCs w:val="24"/>
              </w:rPr>
              <w:t>Максимален размер на безвъзмездната финансова помощ за проекти за сътрудничество</w:t>
            </w:r>
            <w:r w:rsidR="004A5A86" w:rsidRPr="009E7F8E">
              <w:rPr>
                <w:rFonts w:ascii="Times New Roman" w:hAnsi="Times New Roman" w:cs="Times New Roman"/>
                <w:sz w:val="24"/>
                <w:szCs w:val="24"/>
                <w:lang w:val="ru-RU"/>
              </w:rPr>
              <w:t xml:space="preserve"> </w:t>
            </w:r>
            <w:r w:rsidR="004A5A86">
              <w:rPr>
                <w:rFonts w:ascii="Times New Roman" w:hAnsi="Times New Roman" w:cs="Times New Roman"/>
                <w:sz w:val="24"/>
                <w:szCs w:val="24"/>
              </w:rPr>
              <w:t>за кандидата и всеки от партньорите</w:t>
            </w:r>
            <w:r w:rsidRPr="00B16106">
              <w:rPr>
                <w:rFonts w:ascii="Times New Roman" w:hAnsi="Times New Roman" w:cs="Times New Roman"/>
                <w:sz w:val="24"/>
                <w:szCs w:val="24"/>
              </w:rPr>
              <w:t>:</w:t>
            </w:r>
          </w:p>
          <w:p w:rsidR="00DF18D7" w:rsidRPr="00B16106" w:rsidRDefault="00DF18D7" w:rsidP="00B16106">
            <w:pPr>
              <w:tabs>
                <w:tab w:val="left" w:pos="0"/>
                <w:tab w:val="left" w:pos="142"/>
              </w:tabs>
              <w:jc w:val="both"/>
              <w:rPr>
                <w:rFonts w:ascii="Times New Roman" w:hAnsi="Times New Roman" w:cs="Times New Roman"/>
                <w:sz w:val="24"/>
                <w:szCs w:val="24"/>
              </w:rPr>
            </w:pPr>
          </w:p>
          <w:p w:rsidR="00B16106" w:rsidRPr="00B16106" w:rsidRDefault="00DF18D7" w:rsidP="00B16106">
            <w:pPr>
              <w:tabs>
                <w:tab w:val="left" w:pos="0"/>
                <w:tab w:val="left" w:pos="142"/>
              </w:tabs>
              <w:jc w:val="both"/>
              <w:rPr>
                <w:rFonts w:ascii="Times New Roman" w:hAnsi="Times New Roman" w:cs="Times New Roman"/>
                <w:sz w:val="24"/>
                <w:szCs w:val="24"/>
              </w:rPr>
            </w:pPr>
            <w:r>
              <w:rPr>
                <w:rFonts w:ascii="Times New Roman" w:hAnsi="Times New Roman" w:cs="Times New Roman"/>
                <w:sz w:val="24"/>
                <w:szCs w:val="24"/>
              </w:rPr>
              <w:t>а)</w:t>
            </w:r>
            <w:r w:rsidR="00B16106" w:rsidRPr="00B16106">
              <w:rPr>
                <w:rFonts w:ascii="Times New Roman" w:hAnsi="Times New Roman" w:cs="Times New Roman"/>
                <w:sz w:val="24"/>
                <w:szCs w:val="24"/>
              </w:rPr>
              <w:t xml:space="preserve"> </w:t>
            </w:r>
            <w:r>
              <w:rPr>
                <w:rFonts w:ascii="Times New Roman" w:hAnsi="Times New Roman" w:cs="Times New Roman"/>
                <w:sz w:val="24"/>
                <w:szCs w:val="24"/>
              </w:rPr>
              <w:t>д</w:t>
            </w:r>
            <w:r w:rsidR="00B16106" w:rsidRPr="00B16106">
              <w:rPr>
                <w:rFonts w:ascii="Times New Roman" w:hAnsi="Times New Roman" w:cs="Times New Roman"/>
                <w:sz w:val="24"/>
                <w:szCs w:val="24"/>
              </w:rPr>
              <w:t>о левовата равностойност на 50 000 евро за вътрешнотериториално сътрудничество;</w:t>
            </w:r>
          </w:p>
          <w:p w:rsidR="00B16106" w:rsidRDefault="00DF18D7" w:rsidP="00B16106">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B16106" w:rsidRPr="00B16106">
              <w:rPr>
                <w:rFonts w:ascii="Times New Roman" w:hAnsi="Times New Roman" w:cs="Times New Roman"/>
                <w:sz w:val="24"/>
                <w:szCs w:val="24"/>
              </w:rPr>
              <w:t xml:space="preserve"> </w:t>
            </w:r>
            <w:r>
              <w:rPr>
                <w:rFonts w:ascii="Times New Roman" w:hAnsi="Times New Roman" w:cs="Times New Roman"/>
                <w:sz w:val="24"/>
                <w:szCs w:val="24"/>
              </w:rPr>
              <w:t>д</w:t>
            </w:r>
            <w:r w:rsidR="00B16106" w:rsidRPr="00B16106">
              <w:rPr>
                <w:rFonts w:ascii="Times New Roman" w:hAnsi="Times New Roman" w:cs="Times New Roman"/>
                <w:sz w:val="24"/>
                <w:szCs w:val="24"/>
              </w:rPr>
              <w:t>о левовата равностойност на 100 000 евро за транснационално сътрудничество.</w:t>
            </w:r>
          </w:p>
          <w:p w:rsidR="00EB22B3" w:rsidRPr="00F43DD7" w:rsidRDefault="00EB22B3" w:rsidP="00A43A7C">
            <w:pPr>
              <w:tabs>
                <w:tab w:val="left" w:pos="0"/>
                <w:tab w:val="left" w:pos="142"/>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Определените максимални стойности на финансова помощ за проект </w:t>
            </w:r>
            <w:r w:rsidR="006F70B1">
              <w:rPr>
                <w:rFonts w:ascii="Times New Roman" w:hAnsi="Times New Roman" w:cs="Times New Roman"/>
                <w:sz w:val="24"/>
                <w:szCs w:val="24"/>
              </w:rPr>
              <w:t xml:space="preserve">са </w:t>
            </w:r>
            <w:r w:rsidRPr="00F43DD7">
              <w:rPr>
                <w:rFonts w:ascii="Times New Roman" w:hAnsi="Times New Roman" w:cs="Times New Roman"/>
                <w:sz w:val="24"/>
                <w:szCs w:val="24"/>
              </w:rPr>
              <w:t xml:space="preserve">с включен </w:t>
            </w:r>
            <w:r w:rsidR="006F70B1">
              <w:rPr>
                <w:rFonts w:ascii="Times New Roman" w:hAnsi="Times New Roman" w:cs="Times New Roman"/>
                <w:sz w:val="24"/>
                <w:szCs w:val="24"/>
              </w:rPr>
              <w:t>д</w:t>
            </w:r>
            <w:r w:rsidRPr="00F43DD7">
              <w:rPr>
                <w:rFonts w:ascii="Times New Roman" w:hAnsi="Times New Roman" w:cs="Times New Roman"/>
                <w:sz w:val="24"/>
                <w:szCs w:val="24"/>
              </w:rPr>
              <w:t>анък добавена стойност (ДДС).</w:t>
            </w:r>
          </w:p>
          <w:p w:rsidR="00EB22B3" w:rsidRPr="00F43DD7" w:rsidRDefault="001A7084" w:rsidP="00A43A7C">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Използва се валутен курс 1,9558 лева за 1 евро.</w:t>
            </w:r>
          </w:p>
          <w:p w:rsidR="00A650CA" w:rsidRPr="00F43DD7" w:rsidRDefault="00A650CA" w:rsidP="00A43A7C">
            <w:pPr>
              <w:spacing w:line="276" w:lineRule="auto"/>
              <w:jc w:val="both"/>
              <w:textAlignment w:val="center"/>
              <w:rPr>
                <w:rFonts w:ascii="Times New Roman" w:hAnsi="Times New Roman" w:cs="Times New Roman"/>
                <w:sz w:val="24"/>
                <w:szCs w:val="24"/>
              </w:rPr>
            </w:pPr>
          </w:p>
        </w:tc>
      </w:tr>
    </w:tbl>
    <w:p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A43A7C">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Процент на съфинансиране</w:t>
            </w:r>
            <w:r w:rsidR="00C47E7D" w:rsidRPr="00F43DD7">
              <w:rPr>
                <w:rFonts w:ascii="Times New Roman" w:hAnsi="Times New Roman" w:cs="Times New Roman"/>
                <w:b/>
                <w:sz w:val="24"/>
                <w:szCs w:val="24"/>
              </w:rPr>
              <w:t xml:space="preserve"> на проекти</w:t>
            </w:r>
            <w:r w:rsidR="00D13F64" w:rsidRPr="00F43DD7">
              <w:rPr>
                <w:rFonts w:ascii="Times New Roman" w:hAnsi="Times New Roman" w:cs="Times New Roman"/>
                <w:b/>
                <w:sz w:val="24"/>
                <w:szCs w:val="24"/>
              </w:rPr>
              <w:t>те</w:t>
            </w:r>
            <w:r w:rsidRPr="00F43DD7">
              <w:rPr>
                <w:rFonts w:ascii="Times New Roman" w:hAnsi="Times New Roman" w:cs="Times New Roman"/>
                <w:b/>
                <w:sz w:val="24"/>
                <w:szCs w:val="24"/>
              </w:rPr>
              <w:t>:</w:t>
            </w:r>
          </w:p>
          <w:p w:rsidR="00A650CA" w:rsidRPr="00F43DD7" w:rsidRDefault="00D13F64" w:rsidP="00A43A7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Финансовата помощ по реда на тази процедура е в размер до 100 на сто от допустимите разходи по проект.</w:t>
            </w:r>
          </w:p>
        </w:tc>
      </w:tr>
    </w:tbl>
    <w:p w:rsidR="00A650CA"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p w:rsidR="00EF74DE" w:rsidRDefault="00EF74DE" w:rsidP="00EF74DE">
      <w:pPr>
        <w:pStyle w:val="ListParagraph"/>
        <w:numPr>
          <w:ilvl w:val="0"/>
          <w:numId w:val="1"/>
        </w:numPr>
        <w:tabs>
          <w:tab w:val="left" w:pos="0"/>
          <w:tab w:val="left" w:pos="709"/>
        </w:tabs>
        <w:spacing w:before="120"/>
        <w:jc w:val="both"/>
        <w:rPr>
          <w:rFonts w:ascii="Times New Roman" w:hAnsi="Times New Roman" w:cs="Times New Roman"/>
          <w:b/>
          <w:sz w:val="24"/>
          <w:szCs w:val="24"/>
        </w:rPr>
      </w:pPr>
      <w:r w:rsidRPr="002B1C65">
        <w:rPr>
          <w:rFonts w:ascii="Times New Roman" w:hAnsi="Times New Roman" w:cs="Times New Roman"/>
          <w:b/>
          <w:sz w:val="24"/>
          <w:szCs w:val="24"/>
        </w:rPr>
        <w:t>Допустими кандидати:</w:t>
      </w:r>
    </w:p>
    <w:p w:rsidR="00EF74DE" w:rsidRPr="002B1C65" w:rsidRDefault="00EF74DE" w:rsidP="00614111">
      <w:pPr>
        <w:pStyle w:val="ListParagraph"/>
        <w:tabs>
          <w:tab w:val="left" w:pos="0"/>
          <w:tab w:val="left" w:pos="709"/>
        </w:tabs>
        <w:spacing w:before="120"/>
        <w:jc w:val="both"/>
        <w:rPr>
          <w:rFonts w:ascii="Times New Roman" w:hAnsi="Times New Roman" w:cs="Times New Roman"/>
          <w:b/>
          <w:sz w:val="24"/>
          <w:szCs w:val="24"/>
        </w:rPr>
      </w:pPr>
    </w:p>
    <w:p w:rsidR="00EF74DE" w:rsidRPr="00614111" w:rsidRDefault="00EF74DE" w:rsidP="00A43A7C">
      <w:pPr>
        <w:pStyle w:val="ListParagraph"/>
        <w:tabs>
          <w:tab w:val="left" w:pos="0"/>
          <w:tab w:val="left" w:pos="709"/>
        </w:tabs>
        <w:spacing w:before="120" w:after="0"/>
        <w:ind w:left="0"/>
        <w:jc w:val="both"/>
        <w:rPr>
          <w:rFonts w:ascii="Times New Roman" w:hAnsi="Times New Roman" w:cs="Times New Roman"/>
          <w:b/>
          <w:sz w:val="24"/>
          <w:szCs w:val="24"/>
        </w:rPr>
      </w:pPr>
      <w:r w:rsidRPr="00614111">
        <w:rPr>
          <w:rFonts w:ascii="Times New Roman" w:hAnsi="Times New Roman" w:cs="Times New Roman"/>
          <w:b/>
          <w:sz w:val="24"/>
          <w:szCs w:val="24"/>
        </w:rPr>
        <w:t>11.1. Критерии за допустимост на кандидатите:</w:t>
      </w:r>
    </w:p>
    <w:tbl>
      <w:tblPr>
        <w:tblStyle w:val="TableGrid"/>
        <w:tblW w:w="9781" w:type="dxa"/>
        <w:tblInd w:w="-34" w:type="dxa"/>
        <w:tblLook w:val="04A0" w:firstRow="1" w:lastRow="0" w:firstColumn="1" w:lastColumn="0" w:noHBand="0" w:noVBand="1"/>
      </w:tblPr>
      <w:tblGrid>
        <w:gridCol w:w="9781"/>
      </w:tblGrid>
      <w:tr w:rsidR="00A650CA" w:rsidRPr="002B1C65" w:rsidTr="00C45F71">
        <w:tc>
          <w:tcPr>
            <w:tcW w:w="9781" w:type="dxa"/>
          </w:tcPr>
          <w:p w:rsidR="00B36842" w:rsidRDefault="00EF74DE" w:rsidP="007D060E">
            <w:pPr>
              <w:spacing w:before="120" w:line="276" w:lineRule="auto"/>
              <w:jc w:val="both"/>
              <w:rPr>
                <w:rFonts w:ascii="Times New Roman" w:hAnsi="Times New Roman"/>
                <w:bCs/>
                <w:iCs/>
                <w:sz w:val="24"/>
                <w:szCs w:val="24"/>
                <w:shd w:val="clear" w:color="auto" w:fill="FEFEFE"/>
                <w:lang w:eastAsia="bg-BG"/>
              </w:rPr>
            </w:pPr>
            <w:r>
              <w:rPr>
                <w:rFonts w:ascii="Times New Roman" w:hAnsi="Times New Roman" w:cs="Times New Roman"/>
                <w:sz w:val="24"/>
                <w:szCs w:val="24"/>
                <w:shd w:val="clear" w:color="auto" w:fill="FEFEFE"/>
              </w:rPr>
              <w:t>Д</w:t>
            </w:r>
            <w:r w:rsidR="00D13F64" w:rsidRPr="002B1C65">
              <w:rPr>
                <w:rFonts w:ascii="Times New Roman" w:hAnsi="Times New Roman" w:cs="Times New Roman"/>
                <w:sz w:val="24"/>
                <w:szCs w:val="24"/>
                <w:shd w:val="clear" w:color="auto" w:fill="FEFEFE"/>
              </w:rPr>
              <w:t xml:space="preserve">опустим кандидат за предоставяне на финансова помощ за изпълнение на проект </w:t>
            </w:r>
            <w:r w:rsidR="00B16106" w:rsidRPr="002B1C65">
              <w:rPr>
                <w:rFonts w:ascii="Times New Roman" w:hAnsi="Times New Roman" w:cs="Times New Roman"/>
                <w:sz w:val="24"/>
                <w:szCs w:val="24"/>
                <w:shd w:val="clear" w:color="auto" w:fill="FEFEFE"/>
              </w:rPr>
              <w:t xml:space="preserve">за вътрешнотериториално и транснационално сътрудничество е МИГ, сключила споразумение за изпълнение на стратегия за ВОМР по реда на Постановление № 161 на Министерския съвет от 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 (обн., ДВ, бр. 52 от 2016 г.) или </w:t>
            </w:r>
            <w:r w:rsidR="008A10D9">
              <w:rPr>
                <w:rFonts w:ascii="Times New Roman" w:hAnsi="Times New Roman" w:cs="Times New Roman"/>
                <w:sz w:val="24"/>
                <w:szCs w:val="24"/>
                <w:shd w:val="clear" w:color="auto" w:fill="FEFEFE"/>
              </w:rPr>
              <w:t xml:space="preserve">по реда </w:t>
            </w:r>
            <w:r w:rsidR="00B16106" w:rsidRPr="002B1C65">
              <w:rPr>
                <w:rFonts w:ascii="Times New Roman" w:hAnsi="Times New Roman" w:cs="Times New Roman"/>
                <w:sz w:val="24"/>
                <w:szCs w:val="24"/>
                <w:shd w:val="clear" w:color="auto" w:fill="FEFEFE"/>
              </w:rPr>
              <w:t xml:space="preserve">на Наредба № 22 от 2015 г. за прилагане на подмярка 19.2 „Прилагане на операции в рамките на стратегии за </w:t>
            </w:r>
            <w:r w:rsidR="004C3C7E" w:rsidRPr="004C3C7E">
              <w:rPr>
                <w:rFonts w:ascii="Times New Roman" w:hAnsi="Times New Roman" w:cs="Times New Roman"/>
                <w:sz w:val="24"/>
                <w:szCs w:val="24"/>
                <w:shd w:val="clear" w:color="auto" w:fill="FEFEFE"/>
              </w:rPr>
              <w:t>Водено от общностите местно развитие</w:t>
            </w:r>
            <w:r w:rsidR="00B16106" w:rsidRPr="002B1C65">
              <w:rPr>
                <w:rFonts w:ascii="Times New Roman" w:hAnsi="Times New Roman" w:cs="Times New Roman"/>
                <w:sz w:val="24"/>
                <w:szCs w:val="24"/>
                <w:shd w:val="clear" w:color="auto" w:fill="FEFEFE"/>
              </w:rPr>
              <w:t xml:space="preserve">“ на мярка 19 </w:t>
            </w:r>
            <w:r w:rsidR="004C3C7E" w:rsidRPr="004C3C7E">
              <w:rPr>
                <w:rFonts w:ascii="Times New Roman" w:hAnsi="Times New Roman" w:cs="Times New Roman"/>
                <w:sz w:val="24"/>
                <w:szCs w:val="24"/>
                <w:shd w:val="clear" w:color="auto" w:fill="FEFEFE"/>
              </w:rPr>
              <w:t>„</w:t>
            </w:r>
            <w:r w:rsidR="00B16106" w:rsidRPr="002B1C65">
              <w:rPr>
                <w:rFonts w:ascii="Times New Roman" w:hAnsi="Times New Roman" w:cs="Times New Roman"/>
                <w:sz w:val="24"/>
                <w:szCs w:val="24"/>
                <w:shd w:val="clear" w:color="auto" w:fill="FEFEFE"/>
              </w:rPr>
              <w:t>В</w:t>
            </w:r>
            <w:r w:rsidR="007D060E" w:rsidRPr="002B1C65">
              <w:rPr>
                <w:rFonts w:ascii="Times New Roman" w:hAnsi="Times New Roman" w:cs="Times New Roman"/>
                <w:sz w:val="24"/>
                <w:szCs w:val="24"/>
                <w:shd w:val="clear" w:color="auto" w:fill="FEFEFE"/>
              </w:rPr>
              <w:t>одено от общностите местно развитие</w:t>
            </w:r>
            <w:r w:rsidR="004C3C7E" w:rsidRPr="004C3C7E">
              <w:rPr>
                <w:rFonts w:ascii="Times New Roman" w:hAnsi="Times New Roman" w:cs="Times New Roman"/>
                <w:sz w:val="24"/>
                <w:szCs w:val="24"/>
                <w:shd w:val="clear" w:color="auto" w:fill="FEFEFE"/>
              </w:rPr>
              <w:t xml:space="preserve">“ </w:t>
            </w:r>
            <w:r w:rsidR="00B16106" w:rsidRPr="002B1C65">
              <w:rPr>
                <w:rFonts w:ascii="Times New Roman" w:hAnsi="Times New Roman" w:cs="Times New Roman"/>
                <w:sz w:val="24"/>
                <w:szCs w:val="24"/>
                <w:shd w:val="clear" w:color="auto" w:fill="FEFEFE"/>
              </w:rPr>
              <w:t xml:space="preserve"> от П</w:t>
            </w:r>
            <w:r w:rsidR="007D060E" w:rsidRPr="002B1C65">
              <w:rPr>
                <w:rFonts w:ascii="Times New Roman" w:hAnsi="Times New Roman" w:cs="Times New Roman"/>
                <w:sz w:val="24"/>
                <w:szCs w:val="24"/>
                <w:shd w:val="clear" w:color="auto" w:fill="FEFEFE"/>
              </w:rPr>
              <w:t>рограмата за развитие на селските райони</w:t>
            </w:r>
            <w:r w:rsidR="00B16106" w:rsidRPr="002B1C65">
              <w:rPr>
                <w:rFonts w:ascii="Times New Roman" w:hAnsi="Times New Roman" w:cs="Times New Roman"/>
                <w:sz w:val="24"/>
                <w:szCs w:val="24"/>
                <w:shd w:val="clear" w:color="auto" w:fill="FEFEFE"/>
              </w:rPr>
              <w:t xml:space="preserve"> </w:t>
            </w:r>
            <w:r w:rsidR="004C3C7E">
              <w:rPr>
                <w:rFonts w:ascii="Times New Roman" w:hAnsi="Times New Roman" w:cs="Times New Roman"/>
                <w:sz w:val="24"/>
                <w:szCs w:val="24"/>
                <w:shd w:val="clear" w:color="auto" w:fill="FEFEFE"/>
              </w:rPr>
              <w:t xml:space="preserve">за периода </w:t>
            </w:r>
            <w:r w:rsidR="00B16106" w:rsidRPr="002B1C65">
              <w:rPr>
                <w:rFonts w:ascii="Times New Roman" w:hAnsi="Times New Roman" w:cs="Times New Roman"/>
                <w:sz w:val="24"/>
                <w:szCs w:val="24"/>
                <w:shd w:val="clear" w:color="auto" w:fill="FEFEFE"/>
              </w:rPr>
              <w:t>2014 – 2020 г.</w:t>
            </w:r>
            <w:r w:rsidR="005178E8" w:rsidRPr="002B1C65">
              <w:rPr>
                <w:rFonts w:ascii="Times New Roman" w:hAnsi="Times New Roman" w:cs="Times New Roman"/>
                <w:sz w:val="24"/>
                <w:szCs w:val="24"/>
                <w:shd w:val="clear" w:color="auto" w:fill="FEFEFE"/>
              </w:rPr>
              <w:t xml:space="preserve"> </w:t>
            </w:r>
            <w:r w:rsidR="00BA1621" w:rsidRPr="002B1C65">
              <w:rPr>
                <w:rFonts w:ascii="Times New Roman" w:hAnsi="Times New Roman"/>
                <w:bCs/>
                <w:sz w:val="24"/>
                <w:szCs w:val="24"/>
                <w:shd w:val="clear" w:color="auto" w:fill="FEFEFE"/>
                <w:lang w:eastAsia="bg-BG"/>
              </w:rPr>
              <w:t>(</w:t>
            </w:r>
            <w:r w:rsidR="00BA1621" w:rsidRPr="002B1C65">
              <w:rPr>
                <w:rFonts w:ascii="Times New Roman" w:hAnsi="Times New Roman"/>
                <w:bCs/>
                <w:iCs/>
                <w:sz w:val="24"/>
                <w:szCs w:val="24"/>
                <w:shd w:val="clear" w:color="auto" w:fill="FEFEFE"/>
                <w:lang w:eastAsia="bg-BG"/>
              </w:rPr>
              <w:t>обн., ДВ, бр. 100 от 2015 г.).</w:t>
            </w:r>
            <w:r w:rsidR="00D4598B">
              <w:rPr>
                <w:rFonts w:ascii="Times New Roman" w:hAnsi="Times New Roman"/>
                <w:bCs/>
                <w:iCs/>
                <w:sz w:val="24"/>
                <w:szCs w:val="24"/>
                <w:shd w:val="clear" w:color="auto" w:fill="FEFEFE"/>
                <w:lang w:eastAsia="bg-BG"/>
              </w:rPr>
              <w:t xml:space="preserve"> </w:t>
            </w:r>
          </w:p>
          <w:p w:rsidR="00DB7426" w:rsidRPr="00BB7145" w:rsidRDefault="00DB7426" w:rsidP="00DB7426">
            <w:pPr>
              <w:spacing w:before="120" w:after="200" w:line="276" w:lineRule="auto"/>
              <w:jc w:val="both"/>
              <w:rPr>
                <w:rFonts w:ascii="Times New Roman" w:hAnsi="Times New Roman" w:cs="Times New Roman"/>
                <w:sz w:val="24"/>
                <w:szCs w:val="24"/>
                <w:shd w:val="clear" w:color="auto" w:fill="FEFEFE"/>
                <w:lang w:val="ru-RU"/>
              </w:rPr>
            </w:pPr>
          </w:p>
        </w:tc>
      </w:tr>
    </w:tbl>
    <w:p w:rsidR="00A650CA" w:rsidRPr="00614111" w:rsidRDefault="00EF74DE" w:rsidP="00614111">
      <w:pPr>
        <w:pStyle w:val="ListParagraph"/>
        <w:pBdr>
          <w:top w:val="single" w:sz="4" w:space="1" w:color="auto"/>
          <w:left w:val="single" w:sz="4" w:space="4" w:color="auto"/>
          <w:bottom w:val="single" w:sz="4" w:space="1" w:color="auto"/>
          <w:right w:val="single" w:sz="4" w:space="0" w:color="auto"/>
        </w:pBdr>
        <w:tabs>
          <w:tab w:val="left" w:pos="0"/>
          <w:tab w:val="left" w:pos="709"/>
        </w:tabs>
        <w:spacing w:before="120" w:after="0"/>
        <w:ind w:left="0"/>
        <w:jc w:val="both"/>
        <w:rPr>
          <w:rFonts w:ascii="Times New Roman" w:hAnsi="Times New Roman" w:cs="Times New Roman"/>
          <w:b/>
          <w:sz w:val="24"/>
          <w:szCs w:val="24"/>
        </w:rPr>
      </w:pPr>
      <w:r w:rsidRPr="00614111">
        <w:rPr>
          <w:rFonts w:ascii="Times New Roman" w:hAnsi="Times New Roman" w:cs="Times New Roman"/>
          <w:b/>
          <w:sz w:val="24"/>
          <w:szCs w:val="24"/>
        </w:rPr>
        <w:t>11.2</w:t>
      </w:r>
      <w:r>
        <w:rPr>
          <w:rFonts w:ascii="Times New Roman" w:hAnsi="Times New Roman" w:cs="Times New Roman"/>
          <w:sz w:val="24"/>
          <w:szCs w:val="24"/>
        </w:rPr>
        <w:t xml:space="preserve"> </w:t>
      </w:r>
      <w:r w:rsidRPr="00614111">
        <w:rPr>
          <w:rFonts w:ascii="Times New Roman" w:hAnsi="Times New Roman" w:cs="Times New Roman"/>
          <w:b/>
          <w:sz w:val="24"/>
          <w:szCs w:val="24"/>
        </w:rPr>
        <w:t>Критерии за недопустимост на кандидатите:</w:t>
      </w:r>
    </w:p>
    <w:p w:rsidR="00EF74DE" w:rsidRDefault="00EF74DE" w:rsidP="00614111">
      <w:pPr>
        <w:pStyle w:val="ListParagraph"/>
        <w:pBdr>
          <w:top w:val="single" w:sz="4" w:space="1" w:color="auto"/>
          <w:left w:val="single" w:sz="4" w:space="4" w:color="auto"/>
          <w:bottom w:val="single" w:sz="4" w:space="1" w:color="auto"/>
          <w:right w:val="single" w:sz="4" w:space="0" w:color="auto"/>
        </w:pBdr>
        <w:tabs>
          <w:tab w:val="left" w:pos="0"/>
          <w:tab w:val="left" w:pos="709"/>
        </w:tabs>
        <w:spacing w:before="120" w:after="0"/>
        <w:ind w:left="0"/>
        <w:jc w:val="both"/>
        <w:rPr>
          <w:rFonts w:ascii="Times New Roman" w:hAnsi="Times New Roman" w:cs="Times New Roman"/>
          <w:sz w:val="24"/>
          <w:szCs w:val="24"/>
        </w:rPr>
      </w:pPr>
    </w:p>
    <w:p w:rsidR="00073620" w:rsidRPr="00BB7145" w:rsidRDefault="00EF74DE" w:rsidP="00073620">
      <w:pPr>
        <w:spacing w:before="120"/>
        <w:jc w:val="both"/>
        <w:rPr>
          <w:rFonts w:ascii="Times New Roman" w:hAnsi="Times New Roman" w:cs="Times New Roman"/>
          <w:sz w:val="24"/>
          <w:szCs w:val="24"/>
          <w:shd w:val="clear" w:color="auto" w:fill="FEFEFE"/>
          <w:lang w:val="ru-RU"/>
        </w:rPr>
      </w:pPr>
      <w:r>
        <w:rPr>
          <w:rFonts w:ascii="Times New Roman" w:hAnsi="Times New Roman" w:cs="Times New Roman"/>
          <w:sz w:val="24"/>
          <w:szCs w:val="24"/>
        </w:rPr>
        <w:t xml:space="preserve">1. </w:t>
      </w:r>
      <w:r w:rsidR="00073620" w:rsidRPr="002B1C65">
        <w:rPr>
          <w:rFonts w:ascii="Times New Roman" w:hAnsi="Times New Roman" w:cs="Times New Roman"/>
          <w:sz w:val="24"/>
          <w:szCs w:val="24"/>
          <w:shd w:val="clear" w:color="auto" w:fill="FEFEFE"/>
        </w:rPr>
        <w:t xml:space="preserve">МИГ е недопустим кандидат, ако към момента на кандидатстване участва като партньор или бенефициент в два </w:t>
      </w:r>
      <w:r w:rsidR="00073620">
        <w:rPr>
          <w:rFonts w:ascii="Times New Roman" w:hAnsi="Times New Roman" w:cs="Times New Roman"/>
          <w:sz w:val="24"/>
          <w:szCs w:val="24"/>
          <w:shd w:val="clear" w:color="auto" w:fill="FEFEFE"/>
        </w:rPr>
        <w:t xml:space="preserve">или повече </w:t>
      </w:r>
      <w:r w:rsidR="00073620" w:rsidRPr="002B1C65">
        <w:rPr>
          <w:rFonts w:ascii="Times New Roman" w:hAnsi="Times New Roman" w:cs="Times New Roman"/>
          <w:sz w:val="24"/>
          <w:szCs w:val="24"/>
          <w:shd w:val="clear" w:color="auto" w:fill="FEFEFE"/>
        </w:rPr>
        <w:t>проект</w:t>
      </w:r>
      <w:r w:rsidR="00073620">
        <w:rPr>
          <w:rFonts w:ascii="Times New Roman" w:hAnsi="Times New Roman" w:cs="Times New Roman"/>
          <w:sz w:val="24"/>
          <w:szCs w:val="24"/>
          <w:shd w:val="clear" w:color="auto" w:fill="FEFEFE"/>
        </w:rPr>
        <w:t>и</w:t>
      </w:r>
      <w:r w:rsidR="00073620" w:rsidRPr="002B1C65">
        <w:rPr>
          <w:rFonts w:ascii="Times New Roman" w:hAnsi="Times New Roman" w:cs="Times New Roman"/>
          <w:sz w:val="24"/>
          <w:szCs w:val="24"/>
          <w:shd w:val="clear" w:color="auto" w:fill="FEFEFE"/>
        </w:rPr>
        <w:t xml:space="preserve"> за вътрешнотериториално и/или транснационално сътрудничество, по които изпълнението на дейностите не е приключило.</w:t>
      </w:r>
    </w:p>
    <w:p w:rsidR="00EF74DE" w:rsidRDefault="00073620" w:rsidP="00073620">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4"/>
          <w:szCs w:val="24"/>
        </w:rPr>
      </w:pPr>
      <w:r w:rsidRPr="00BB7145">
        <w:rPr>
          <w:rFonts w:ascii="Times New Roman" w:hAnsi="Times New Roman" w:cs="Times New Roman"/>
          <w:sz w:val="24"/>
          <w:szCs w:val="24"/>
          <w:shd w:val="clear" w:color="auto" w:fill="FEFEFE"/>
          <w:lang w:val="ru-RU"/>
        </w:rPr>
        <w:t>2. Не се дава предимство, а даденото предимство се отнема, когато се установи, че кандидатът/бенефициент</w:t>
      </w:r>
      <w:r>
        <w:rPr>
          <w:rFonts w:ascii="Times New Roman" w:hAnsi="Times New Roman" w:cs="Times New Roman"/>
          <w:sz w:val="24"/>
          <w:szCs w:val="24"/>
          <w:shd w:val="clear" w:color="auto" w:fill="FEFEFE"/>
        </w:rPr>
        <w:t>ът</w:t>
      </w:r>
      <w:r w:rsidRPr="00BB7145">
        <w:rPr>
          <w:rFonts w:ascii="Times New Roman" w:hAnsi="Times New Roman" w:cs="Times New Roman"/>
          <w:sz w:val="24"/>
          <w:szCs w:val="24"/>
          <w:shd w:val="clear" w:color="auto" w:fill="FEFEFE"/>
          <w:lang w:val="ru-RU"/>
        </w:rPr>
        <w:t xml:space="preserve">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w:t>
      </w:r>
    </w:p>
    <w:p w:rsidR="00EF74DE" w:rsidRPr="00F43DD7" w:rsidRDefault="00EF74DE"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22107F"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22107F">
              <w:rPr>
                <w:rFonts w:ascii="Times New Roman" w:hAnsi="Times New Roman" w:cs="Times New Roman"/>
                <w:b/>
                <w:sz w:val="24"/>
                <w:szCs w:val="24"/>
              </w:rPr>
              <w:t>Допустими партньори:</w:t>
            </w:r>
          </w:p>
          <w:p w:rsidR="00B16106" w:rsidRPr="00B4744C" w:rsidRDefault="00B267D2"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12.1. </w:t>
            </w:r>
            <w:r w:rsidR="00B16106" w:rsidRPr="0022107F">
              <w:rPr>
                <w:rFonts w:ascii="Times New Roman" w:hAnsi="Times New Roman" w:cs="Times New Roman"/>
                <w:sz w:val="24"/>
                <w:szCs w:val="24"/>
                <w:shd w:val="clear" w:color="auto" w:fill="FEFEFE"/>
              </w:rPr>
              <w:t xml:space="preserve">В проект за сътрудничество </w:t>
            </w:r>
            <w:r w:rsidR="001624A5" w:rsidRPr="0022107F">
              <w:rPr>
                <w:rFonts w:ascii="Times New Roman" w:hAnsi="Times New Roman" w:cs="Times New Roman"/>
                <w:sz w:val="24"/>
                <w:szCs w:val="24"/>
                <w:shd w:val="clear" w:color="auto" w:fill="FEFEFE"/>
              </w:rPr>
              <w:t xml:space="preserve">освен кандидатът МИГ </w:t>
            </w:r>
            <w:r w:rsidR="00B16106" w:rsidRPr="0022107F">
              <w:rPr>
                <w:rFonts w:ascii="Times New Roman" w:hAnsi="Times New Roman" w:cs="Times New Roman"/>
                <w:sz w:val="24"/>
                <w:szCs w:val="24"/>
                <w:shd w:val="clear" w:color="auto" w:fill="FEFEFE"/>
              </w:rPr>
              <w:t xml:space="preserve">участват </w:t>
            </w:r>
            <w:r w:rsidR="001624A5" w:rsidRPr="0022107F">
              <w:rPr>
                <w:rFonts w:ascii="Times New Roman" w:hAnsi="Times New Roman" w:cs="Times New Roman"/>
                <w:sz w:val="24"/>
                <w:szCs w:val="24"/>
                <w:shd w:val="clear" w:color="auto" w:fill="FEFEFE"/>
              </w:rPr>
              <w:t xml:space="preserve">най-малко </w:t>
            </w:r>
            <w:r w:rsidR="0022107F" w:rsidRPr="0022107F">
              <w:rPr>
                <w:rFonts w:ascii="Times New Roman" w:hAnsi="Times New Roman" w:cs="Times New Roman"/>
                <w:sz w:val="24"/>
                <w:szCs w:val="24"/>
                <w:shd w:val="clear" w:color="auto" w:fill="FEFEFE"/>
              </w:rPr>
              <w:t xml:space="preserve">един </w:t>
            </w:r>
            <w:r w:rsidR="00F51C5F" w:rsidRPr="0022107F">
              <w:rPr>
                <w:rFonts w:ascii="Times New Roman" w:hAnsi="Times New Roman" w:cs="Times New Roman"/>
                <w:sz w:val="24"/>
                <w:szCs w:val="24"/>
                <w:shd w:val="clear" w:color="auto" w:fill="FEFEFE"/>
              </w:rPr>
              <w:t>партньор</w:t>
            </w:r>
            <w:r w:rsidR="0022107F" w:rsidRPr="0022107F">
              <w:rPr>
                <w:rFonts w:ascii="Times New Roman" w:hAnsi="Times New Roman" w:cs="Times New Roman"/>
                <w:sz w:val="24"/>
                <w:szCs w:val="24"/>
                <w:shd w:val="clear" w:color="auto" w:fill="FEFEFE"/>
              </w:rPr>
              <w:t xml:space="preserve"> или един асоцииран партньор</w:t>
            </w:r>
            <w:r w:rsidR="009E7F8E">
              <w:rPr>
                <w:rFonts w:ascii="Times New Roman" w:hAnsi="Times New Roman" w:cs="Times New Roman"/>
                <w:sz w:val="24"/>
                <w:szCs w:val="24"/>
                <w:shd w:val="clear" w:color="auto" w:fill="FEFEFE"/>
              </w:rPr>
              <w:t>, които</w:t>
            </w:r>
            <w:r w:rsidR="00EE6C52" w:rsidRPr="00554C43">
              <w:rPr>
                <w:rFonts w:ascii="Times New Roman" w:hAnsi="Times New Roman" w:cs="Times New Roman"/>
                <w:sz w:val="24"/>
                <w:szCs w:val="24"/>
                <w:shd w:val="clear" w:color="auto" w:fill="FEFEFE"/>
                <w:lang w:val="ru-RU"/>
              </w:rPr>
              <w:t xml:space="preserve"> </w:t>
            </w:r>
            <w:r w:rsidR="00EE6C52" w:rsidRPr="00B4744C">
              <w:rPr>
                <w:rFonts w:ascii="Times New Roman" w:hAnsi="Times New Roman" w:cs="Times New Roman"/>
                <w:sz w:val="24"/>
                <w:szCs w:val="24"/>
                <w:shd w:val="clear" w:color="auto" w:fill="FEFEFE"/>
              </w:rPr>
              <w:t xml:space="preserve">подписват </w:t>
            </w:r>
            <w:r w:rsidR="00B16106" w:rsidRPr="00B4744C">
              <w:rPr>
                <w:rFonts w:ascii="Times New Roman" w:hAnsi="Times New Roman" w:cs="Times New Roman"/>
                <w:sz w:val="24"/>
                <w:szCs w:val="24"/>
                <w:shd w:val="clear" w:color="auto" w:fill="FEFEFE"/>
              </w:rPr>
              <w:t xml:space="preserve">споразумение за </w:t>
            </w:r>
            <w:r w:rsidR="0022107F" w:rsidRPr="00B4744C">
              <w:rPr>
                <w:rFonts w:ascii="Times New Roman" w:hAnsi="Times New Roman" w:cs="Times New Roman"/>
                <w:sz w:val="24"/>
                <w:szCs w:val="24"/>
                <w:shd w:val="clear" w:color="auto" w:fill="FEFEFE"/>
              </w:rPr>
              <w:t>партньорство</w:t>
            </w:r>
            <w:r w:rsidR="00EE6C52" w:rsidRPr="00B4744C">
              <w:rPr>
                <w:rFonts w:ascii="Times New Roman" w:hAnsi="Times New Roman" w:cs="Times New Roman"/>
                <w:sz w:val="24"/>
                <w:szCs w:val="24"/>
                <w:shd w:val="clear" w:color="auto" w:fill="FEFEFE"/>
              </w:rPr>
              <w:t>, в което се определя водещ партньор</w:t>
            </w:r>
            <w:r w:rsidR="009E7F8E">
              <w:rPr>
                <w:rFonts w:ascii="Times New Roman" w:hAnsi="Times New Roman" w:cs="Times New Roman"/>
                <w:sz w:val="24"/>
                <w:szCs w:val="24"/>
                <w:shd w:val="clear" w:color="auto" w:fill="FEFEFE"/>
              </w:rPr>
              <w:t xml:space="preserve"> по проекта</w:t>
            </w:r>
            <w:r w:rsidR="00EE6C52" w:rsidRPr="00B4744C">
              <w:rPr>
                <w:rFonts w:ascii="Times New Roman" w:hAnsi="Times New Roman" w:cs="Times New Roman"/>
                <w:sz w:val="24"/>
                <w:szCs w:val="24"/>
                <w:shd w:val="clear" w:color="auto" w:fill="FEFEFE"/>
              </w:rPr>
              <w:t>. Споразумението за партньорство е с</w:t>
            </w:r>
            <w:r w:rsidR="009E7F8E">
              <w:rPr>
                <w:rFonts w:ascii="Times New Roman" w:hAnsi="Times New Roman" w:cs="Times New Roman"/>
                <w:sz w:val="24"/>
                <w:szCs w:val="24"/>
                <w:shd w:val="clear" w:color="auto" w:fill="FEFEFE"/>
              </w:rPr>
              <w:t xml:space="preserve"> минимално</w:t>
            </w:r>
            <w:r w:rsidR="00EE6C52" w:rsidRPr="00B4744C">
              <w:rPr>
                <w:rFonts w:ascii="Times New Roman" w:hAnsi="Times New Roman" w:cs="Times New Roman"/>
                <w:sz w:val="24"/>
                <w:szCs w:val="24"/>
                <w:shd w:val="clear" w:color="auto" w:fill="FEFEFE"/>
              </w:rPr>
              <w:t xml:space="preserve"> съдържание </w:t>
            </w:r>
            <w:r w:rsidR="00FE7C76">
              <w:rPr>
                <w:rFonts w:ascii="Times New Roman" w:hAnsi="Times New Roman" w:cs="Times New Roman"/>
                <w:sz w:val="24"/>
                <w:szCs w:val="24"/>
                <w:shd w:val="clear" w:color="auto" w:fill="FEFEFE"/>
              </w:rPr>
              <w:t>съгласно</w:t>
            </w:r>
            <w:r w:rsidR="00EE6C52" w:rsidRPr="00B4744C">
              <w:rPr>
                <w:rFonts w:ascii="Times New Roman" w:hAnsi="Times New Roman" w:cs="Times New Roman"/>
                <w:sz w:val="24"/>
                <w:szCs w:val="24"/>
                <w:shd w:val="clear" w:color="auto" w:fill="FEFEFE"/>
              </w:rPr>
              <w:t xml:space="preserve"> </w:t>
            </w:r>
            <w:r w:rsidR="00B16106" w:rsidRPr="00B4744C">
              <w:rPr>
                <w:rFonts w:ascii="Times New Roman" w:hAnsi="Times New Roman" w:cs="Times New Roman"/>
                <w:sz w:val="24"/>
                <w:szCs w:val="24"/>
                <w:shd w:val="clear" w:color="auto" w:fill="FEFEFE"/>
              </w:rPr>
              <w:t>приложение №</w:t>
            </w:r>
            <w:r w:rsidR="00B02E6A" w:rsidRPr="00B4744C">
              <w:rPr>
                <w:rFonts w:ascii="Times New Roman" w:hAnsi="Times New Roman" w:cs="Times New Roman"/>
                <w:sz w:val="24"/>
                <w:szCs w:val="24"/>
                <w:shd w:val="clear" w:color="auto" w:fill="FEFEFE"/>
              </w:rPr>
              <w:t xml:space="preserve"> 1</w:t>
            </w:r>
            <w:r w:rsidR="00B16106" w:rsidRPr="00B4744C">
              <w:rPr>
                <w:rFonts w:ascii="Times New Roman" w:hAnsi="Times New Roman" w:cs="Times New Roman"/>
                <w:sz w:val="24"/>
                <w:szCs w:val="24"/>
                <w:shd w:val="clear" w:color="auto" w:fill="FEFEFE"/>
              </w:rPr>
              <w:t>.</w:t>
            </w:r>
          </w:p>
          <w:p w:rsidR="00922413" w:rsidRPr="00922413" w:rsidRDefault="00B267D2" w:rsidP="00B16106">
            <w:pPr>
              <w:spacing w:after="200" w:line="276" w:lineRule="auto"/>
              <w:jc w:val="both"/>
              <w:rPr>
                <w:rFonts w:ascii="Times New Roman" w:hAnsi="Times New Roman" w:cs="Times New Roman"/>
                <w:sz w:val="24"/>
                <w:szCs w:val="24"/>
              </w:rPr>
            </w:pPr>
            <w:r w:rsidRPr="00B4744C">
              <w:rPr>
                <w:rFonts w:ascii="Times New Roman" w:hAnsi="Times New Roman" w:cs="Times New Roman"/>
                <w:sz w:val="24"/>
                <w:szCs w:val="24"/>
                <w:shd w:val="clear" w:color="auto" w:fill="FEFEFE"/>
              </w:rPr>
              <w:t xml:space="preserve">12.2. </w:t>
            </w:r>
            <w:r w:rsidR="00B16106" w:rsidRPr="00B4744C">
              <w:rPr>
                <w:rFonts w:ascii="Times New Roman" w:hAnsi="Times New Roman" w:cs="Times New Roman"/>
                <w:sz w:val="24"/>
                <w:szCs w:val="24"/>
                <w:shd w:val="clear" w:color="auto" w:fill="FEFEFE"/>
              </w:rPr>
              <w:t xml:space="preserve">Партньори по проект за вътрешнотериториално </w:t>
            </w:r>
            <w:r w:rsidR="009D6CB9" w:rsidRPr="00B4744C">
              <w:rPr>
                <w:rFonts w:ascii="Times New Roman" w:hAnsi="Times New Roman" w:cs="Times New Roman"/>
                <w:sz w:val="24"/>
                <w:szCs w:val="24"/>
                <w:shd w:val="clear" w:color="auto" w:fill="FEFEFE"/>
              </w:rPr>
              <w:t xml:space="preserve">и транснационално </w:t>
            </w:r>
            <w:r w:rsidR="00B16106" w:rsidRPr="00B4744C">
              <w:rPr>
                <w:rFonts w:ascii="Times New Roman" w:hAnsi="Times New Roman" w:cs="Times New Roman"/>
                <w:sz w:val="24"/>
                <w:szCs w:val="24"/>
                <w:shd w:val="clear" w:color="auto" w:fill="FEFEFE"/>
              </w:rPr>
              <w:t>сътрудничество могат да бъдат МИГ</w:t>
            </w:r>
            <w:r w:rsidR="00B56E2A" w:rsidRPr="00B4744C">
              <w:rPr>
                <w:rFonts w:ascii="Times New Roman" w:hAnsi="Times New Roman" w:cs="Times New Roman"/>
                <w:sz w:val="24"/>
                <w:szCs w:val="24"/>
                <w:shd w:val="clear" w:color="auto" w:fill="FEFEFE"/>
              </w:rPr>
              <w:t xml:space="preserve">, между които не е налице конфликт на интереси </w:t>
            </w:r>
            <w:r w:rsidR="00B56E2A" w:rsidRPr="00B4744C">
              <w:rPr>
                <w:rFonts w:ascii="Times New Roman" w:hAnsi="Times New Roman" w:cs="Times New Roman"/>
                <w:sz w:val="24"/>
                <w:szCs w:val="24"/>
              </w:rPr>
              <w:t xml:space="preserve">по смисъла на </w:t>
            </w:r>
            <w:hyperlink r:id="rId12" w:history="1">
              <w:r w:rsidR="00B56E2A" w:rsidRPr="00B4744C">
                <w:rPr>
                  <w:rStyle w:val="Hyperlink"/>
                  <w:rFonts w:ascii="Times New Roman" w:hAnsi="Times New Roman"/>
                  <w:sz w:val="24"/>
                  <w:szCs w:val="24"/>
                </w:rPr>
                <w:t>чл. 57 от Регламент (ЕС, ЕВРАТОМ) № 966/2012</w:t>
              </w:r>
            </w:hyperlink>
            <w:r w:rsidR="00B56E2A" w:rsidRPr="00B4744C">
              <w:rPr>
                <w:rFonts w:ascii="Times New Roman" w:hAnsi="Times New Roman" w:cs="Times New Roman"/>
                <w:sz w:val="24"/>
                <w:szCs w:val="24"/>
              </w:rPr>
              <w:t xml:space="preserve"> на Европейския парламент и на Съвета от 25 </w:t>
            </w:r>
            <w:r w:rsidR="00B56E2A" w:rsidRPr="00B4744C">
              <w:rPr>
                <w:rFonts w:ascii="Times New Roman" w:hAnsi="Times New Roman" w:cs="Times New Roman"/>
                <w:sz w:val="24"/>
                <w:szCs w:val="24"/>
              </w:rPr>
              <w:lastRenderedPageBreak/>
              <w:t xml:space="preserve">октомври 2015 г. относно финансовите правила, приложими за общия бюджет на Съюза и за отмяна на </w:t>
            </w:r>
            <w:hyperlink r:id="rId13" w:history="1">
              <w:r w:rsidR="00B56E2A" w:rsidRPr="00B4744C">
                <w:rPr>
                  <w:rStyle w:val="Hyperlink"/>
                  <w:rFonts w:ascii="Times New Roman" w:hAnsi="Times New Roman"/>
                  <w:sz w:val="24"/>
                  <w:szCs w:val="24"/>
                </w:rPr>
                <w:t>Регламент (ЕО, ЕВРАТОМ) № 1605/2002</w:t>
              </w:r>
            </w:hyperlink>
            <w:r w:rsidR="00B56E2A" w:rsidRPr="00B4744C">
              <w:rPr>
                <w:rFonts w:ascii="Times New Roman" w:hAnsi="Times New Roman" w:cs="Times New Roman"/>
                <w:sz w:val="24"/>
                <w:szCs w:val="24"/>
              </w:rPr>
              <w:t xml:space="preserve"> на Съвета (ОВ, L 298/1 от 26 октомври 2012 г.)</w:t>
            </w:r>
            <w:r w:rsidR="009E7F8E">
              <w:rPr>
                <w:rFonts w:ascii="Times New Roman" w:hAnsi="Times New Roman" w:cs="Times New Roman"/>
                <w:sz w:val="24"/>
                <w:szCs w:val="24"/>
              </w:rPr>
              <w:t>.</w:t>
            </w:r>
          </w:p>
          <w:p w:rsidR="007A41E7" w:rsidRPr="00B4744C" w:rsidRDefault="00B267D2" w:rsidP="00B16106">
            <w:pPr>
              <w:spacing w:line="276" w:lineRule="auto"/>
              <w:jc w:val="both"/>
              <w:rPr>
                <w:rFonts w:ascii="Times New Roman" w:hAnsi="Times New Roman" w:cs="Times New Roman"/>
                <w:sz w:val="24"/>
                <w:szCs w:val="24"/>
                <w:shd w:val="clear" w:color="auto" w:fill="FEFEFE"/>
              </w:rPr>
            </w:pPr>
            <w:r w:rsidRPr="00B4744C">
              <w:rPr>
                <w:rFonts w:ascii="Times New Roman" w:hAnsi="Times New Roman" w:cs="Times New Roman"/>
                <w:sz w:val="24"/>
                <w:szCs w:val="24"/>
                <w:shd w:val="clear" w:color="auto" w:fill="FEFEFE"/>
              </w:rPr>
              <w:t xml:space="preserve">12.3. </w:t>
            </w:r>
            <w:r w:rsidR="007A41E7" w:rsidRPr="00B4744C">
              <w:rPr>
                <w:rFonts w:ascii="Times New Roman" w:hAnsi="Times New Roman" w:cs="Times New Roman"/>
                <w:sz w:val="24"/>
                <w:szCs w:val="24"/>
                <w:shd w:val="clear" w:color="auto" w:fill="FEFEFE"/>
              </w:rPr>
              <w:t>М</w:t>
            </w:r>
            <w:r w:rsidR="00D4598B">
              <w:rPr>
                <w:rFonts w:ascii="Times New Roman" w:hAnsi="Times New Roman" w:cs="Times New Roman"/>
                <w:sz w:val="24"/>
                <w:szCs w:val="24"/>
                <w:shd w:val="clear" w:color="auto" w:fill="FEFEFE"/>
              </w:rPr>
              <w:t>естната инициативна група</w:t>
            </w:r>
            <w:r w:rsidR="007A41E7" w:rsidRPr="00B4744C">
              <w:rPr>
                <w:rFonts w:ascii="Times New Roman" w:hAnsi="Times New Roman" w:cs="Times New Roman"/>
                <w:sz w:val="24"/>
                <w:szCs w:val="24"/>
                <w:shd w:val="clear" w:color="auto" w:fill="FEFEFE"/>
              </w:rPr>
              <w:t xml:space="preserve"> е недопустим партньор, ако към момента на кандидатстване участва като партньор или бенефициент в два </w:t>
            </w:r>
            <w:r w:rsidR="003A67B4">
              <w:rPr>
                <w:rFonts w:ascii="Times New Roman" w:hAnsi="Times New Roman" w:cs="Times New Roman"/>
                <w:sz w:val="24"/>
                <w:szCs w:val="24"/>
                <w:shd w:val="clear" w:color="auto" w:fill="FEFEFE"/>
              </w:rPr>
              <w:t xml:space="preserve">или повече </w:t>
            </w:r>
            <w:r w:rsidR="007A41E7" w:rsidRPr="00B4744C">
              <w:rPr>
                <w:rFonts w:ascii="Times New Roman" w:hAnsi="Times New Roman" w:cs="Times New Roman"/>
                <w:sz w:val="24"/>
                <w:szCs w:val="24"/>
                <w:shd w:val="clear" w:color="auto" w:fill="FEFEFE"/>
              </w:rPr>
              <w:t>проект</w:t>
            </w:r>
            <w:r w:rsidR="003A67B4">
              <w:rPr>
                <w:rFonts w:ascii="Times New Roman" w:hAnsi="Times New Roman" w:cs="Times New Roman"/>
                <w:sz w:val="24"/>
                <w:szCs w:val="24"/>
                <w:shd w:val="clear" w:color="auto" w:fill="FEFEFE"/>
              </w:rPr>
              <w:t>и</w:t>
            </w:r>
            <w:r w:rsidR="007A41E7" w:rsidRPr="00B4744C">
              <w:rPr>
                <w:rFonts w:ascii="Times New Roman" w:hAnsi="Times New Roman" w:cs="Times New Roman"/>
                <w:sz w:val="24"/>
                <w:szCs w:val="24"/>
                <w:shd w:val="clear" w:color="auto" w:fill="FEFEFE"/>
              </w:rPr>
              <w:t xml:space="preserve"> за вътрешнотериториално и/или транснационално сътрудничество</w:t>
            </w:r>
            <w:r w:rsidR="002B1C65" w:rsidRPr="00B4744C">
              <w:rPr>
                <w:rFonts w:ascii="Times New Roman" w:hAnsi="Times New Roman" w:cs="Times New Roman"/>
                <w:sz w:val="24"/>
                <w:szCs w:val="24"/>
                <w:shd w:val="clear" w:color="auto" w:fill="FEFEFE"/>
              </w:rPr>
              <w:t>, по които изпълнението на дейностите не е приключило</w:t>
            </w:r>
            <w:r w:rsidR="007A41E7" w:rsidRPr="00B4744C">
              <w:rPr>
                <w:rFonts w:ascii="Times New Roman" w:hAnsi="Times New Roman" w:cs="Times New Roman"/>
                <w:sz w:val="24"/>
                <w:szCs w:val="24"/>
                <w:shd w:val="clear" w:color="auto" w:fill="FEFEFE"/>
              </w:rPr>
              <w:t>.</w:t>
            </w:r>
          </w:p>
          <w:p w:rsidR="009E7F8E" w:rsidRDefault="009E7F8E" w:rsidP="00B16106">
            <w:pPr>
              <w:spacing w:line="276" w:lineRule="auto"/>
              <w:jc w:val="both"/>
              <w:rPr>
                <w:rFonts w:ascii="Times New Roman" w:hAnsi="Times New Roman" w:cs="Times New Roman"/>
                <w:sz w:val="24"/>
                <w:szCs w:val="24"/>
                <w:shd w:val="clear" w:color="auto" w:fill="FEFEFE"/>
              </w:rPr>
            </w:pPr>
          </w:p>
          <w:p w:rsidR="00FE1E9A" w:rsidRDefault="007A41E7" w:rsidP="00B16106">
            <w:pPr>
              <w:spacing w:line="276" w:lineRule="auto"/>
              <w:jc w:val="both"/>
              <w:rPr>
                <w:rFonts w:ascii="Times New Roman" w:hAnsi="Times New Roman" w:cs="Times New Roman"/>
                <w:sz w:val="24"/>
                <w:szCs w:val="24"/>
                <w:shd w:val="clear" w:color="auto" w:fill="FEFEFE"/>
              </w:rPr>
            </w:pPr>
            <w:r w:rsidRPr="00B4744C">
              <w:rPr>
                <w:rFonts w:ascii="Times New Roman" w:hAnsi="Times New Roman" w:cs="Times New Roman"/>
                <w:sz w:val="24"/>
                <w:szCs w:val="24"/>
                <w:shd w:val="clear" w:color="auto" w:fill="FEFEFE"/>
              </w:rPr>
              <w:t xml:space="preserve">12.4. </w:t>
            </w:r>
            <w:r w:rsidR="009D6CB9" w:rsidRPr="00B4744C">
              <w:rPr>
                <w:rFonts w:ascii="Times New Roman" w:hAnsi="Times New Roman" w:cs="Times New Roman"/>
                <w:sz w:val="24"/>
                <w:szCs w:val="24"/>
                <w:shd w:val="clear" w:color="auto" w:fill="FEFEFE"/>
              </w:rPr>
              <w:t>Асоциирани п</w:t>
            </w:r>
            <w:r w:rsidR="00B16106" w:rsidRPr="00B4744C">
              <w:rPr>
                <w:rFonts w:ascii="Times New Roman" w:hAnsi="Times New Roman" w:cs="Times New Roman"/>
                <w:sz w:val="24"/>
                <w:szCs w:val="24"/>
                <w:shd w:val="clear" w:color="auto" w:fill="FEFEFE"/>
              </w:rPr>
              <w:t xml:space="preserve">артньори по проект за </w:t>
            </w:r>
            <w:proofErr w:type="spellStart"/>
            <w:r w:rsidR="009D6CB9" w:rsidRPr="00B4744C">
              <w:rPr>
                <w:rFonts w:ascii="Times New Roman" w:hAnsi="Times New Roman" w:cs="Times New Roman"/>
                <w:sz w:val="24"/>
                <w:szCs w:val="24"/>
                <w:shd w:val="clear" w:color="auto" w:fill="FEFEFE"/>
              </w:rPr>
              <w:t>вътрешнотериториално</w:t>
            </w:r>
            <w:proofErr w:type="spellEnd"/>
            <w:r w:rsidR="009D6CB9" w:rsidRPr="00B4744C">
              <w:rPr>
                <w:rFonts w:ascii="Times New Roman" w:hAnsi="Times New Roman" w:cs="Times New Roman"/>
                <w:sz w:val="24"/>
                <w:szCs w:val="24"/>
                <w:shd w:val="clear" w:color="auto" w:fill="FEFEFE"/>
              </w:rPr>
              <w:t xml:space="preserve"> </w:t>
            </w:r>
            <w:r w:rsidR="00AB4FD4">
              <w:rPr>
                <w:rFonts w:ascii="Times New Roman" w:hAnsi="Times New Roman" w:cs="Times New Roman"/>
                <w:sz w:val="24"/>
                <w:szCs w:val="24"/>
                <w:shd w:val="clear" w:color="auto" w:fill="FEFEFE"/>
              </w:rPr>
              <w:t xml:space="preserve">и транснационално </w:t>
            </w:r>
            <w:r w:rsidR="00B16106" w:rsidRPr="00B4744C">
              <w:rPr>
                <w:rFonts w:ascii="Times New Roman" w:hAnsi="Times New Roman" w:cs="Times New Roman"/>
                <w:sz w:val="24"/>
                <w:szCs w:val="24"/>
                <w:shd w:val="clear" w:color="auto" w:fill="FEFEFE"/>
              </w:rPr>
              <w:t>сътрудничество</w:t>
            </w:r>
            <w:r w:rsidR="00B16106" w:rsidRPr="0022107F">
              <w:rPr>
                <w:rFonts w:ascii="Times New Roman" w:hAnsi="Times New Roman" w:cs="Times New Roman"/>
                <w:sz w:val="24"/>
                <w:szCs w:val="24"/>
                <w:shd w:val="clear" w:color="auto" w:fill="FEFEFE"/>
              </w:rPr>
              <w:t xml:space="preserve"> могат да бъдат</w:t>
            </w:r>
            <w:r w:rsidR="00FE1E9A">
              <w:rPr>
                <w:rFonts w:ascii="Times New Roman" w:hAnsi="Times New Roman" w:cs="Times New Roman"/>
                <w:sz w:val="24"/>
                <w:szCs w:val="24"/>
                <w:shd w:val="clear" w:color="auto" w:fill="FEFEFE"/>
              </w:rPr>
              <w:t xml:space="preserve"> </w:t>
            </w:r>
            <w:r w:rsidR="00D4598B">
              <w:rPr>
                <w:rFonts w:ascii="Times New Roman" w:hAnsi="Times New Roman" w:cs="Times New Roman"/>
                <w:sz w:val="24"/>
                <w:szCs w:val="24"/>
                <w:shd w:val="clear" w:color="auto" w:fill="FEFEFE"/>
              </w:rPr>
              <w:t>Местни инициативни р</w:t>
            </w:r>
            <w:r w:rsidR="00C35D0A">
              <w:rPr>
                <w:rFonts w:ascii="Times New Roman" w:hAnsi="Times New Roman" w:cs="Times New Roman"/>
                <w:sz w:val="24"/>
                <w:szCs w:val="24"/>
                <w:shd w:val="clear" w:color="auto" w:fill="FEFEFE"/>
              </w:rPr>
              <w:t>и</w:t>
            </w:r>
            <w:r w:rsidR="00D4598B">
              <w:rPr>
                <w:rFonts w:ascii="Times New Roman" w:hAnsi="Times New Roman" w:cs="Times New Roman"/>
                <w:sz w:val="24"/>
                <w:szCs w:val="24"/>
                <w:shd w:val="clear" w:color="auto" w:fill="FEFEFE"/>
              </w:rPr>
              <w:t xml:space="preserve">барски групи </w:t>
            </w:r>
            <w:r w:rsidR="00D4598B" w:rsidRPr="00BB7145">
              <w:rPr>
                <w:rFonts w:ascii="Times New Roman" w:hAnsi="Times New Roman" w:cs="Times New Roman"/>
                <w:sz w:val="24"/>
                <w:szCs w:val="24"/>
                <w:shd w:val="clear" w:color="auto" w:fill="FEFEFE"/>
                <w:lang w:val="ru-RU"/>
              </w:rPr>
              <w:t>(</w:t>
            </w:r>
            <w:r w:rsidR="00D4598B">
              <w:rPr>
                <w:rFonts w:ascii="Times New Roman" w:hAnsi="Times New Roman" w:cs="Times New Roman"/>
                <w:sz w:val="24"/>
                <w:szCs w:val="24"/>
                <w:shd w:val="clear" w:color="auto" w:fill="FEFEFE"/>
              </w:rPr>
              <w:t>МИРГ</w:t>
            </w:r>
            <w:r w:rsidR="00D4598B" w:rsidRPr="00BB7145">
              <w:rPr>
                <w:rFonts w:ascii="Times New Roman" w:hAnsi="Times New Roman" w:cs="Times New Roman"/>
                <w:sz w:val="24"/>
                <w:szCs w:val="24"/>
                <w:shd w:val="clear" w:color="auto" w:fill="FEFEFE"/>
                <w:lang w:val="ru-RU"/>
              </w:rPr>
              <w:t>)</w:t>
            </w:r>
            <w:r w:rsidR="00BB7145">
              <w:rPr>
                <w:rFonts w:ascii="Times New Roman" w:hAnsi="Times New Roman" w:cs="Times New Roman"/>
                <w:sz w:val="24"/>
                <w:szCs w:val="24"/>
                <w:shd w:val="clear" w:color="auto" w:fill="FEFEFE"/>
                <w:lang w:val="ru-RU"/>
              </w:rPr>
              <w:t>.</w:t>
            </w:r>
          </w:p>
          <w:p w:rsidR="00FE1E9A" w:rsidRDefault="00FE1E9A" w:rsidP="00B16106">
            <w:pPr>
              <w:spacing w:line="276" w:lineRule="auto"/>
              <w:jc w:val="both"/>
              <w:rPr>
                <w:rFonts w:ascii="Times New Roman" w:hAnsi="Times New Roman" w:cs="Times New Roman"/>
                <w:sz w:val="24"/>
                <w:szCs w:val="24"/>
                <w:shd w:val="clear" w:color="auto" w:fill="FEFEFE"/>
              </w:rPr>
            </w:pPr>
          </w:p>
          <w:p w:rsidR="00B16106" w:rsidRDefault="009D6CB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12.</w:t>
            </w:r>
            <w:r w:rsidR="007A41E7">
              <w:rPr>
                <w:rFonts w:ascii="Times New Roman" w:hAnsi="Times New Roman" w:cs="Times New Roman"/>
                <w:sz w:val="24"/>
                <w:szCs w:val="24"/>
                <w:shd w:val="clear" w:color="auto" w:fill="FEFEFE"/>
              </w:rPr>
              <w:t>5</w:t>
            </w:r>
            <w:r>
              <w:rPr>
                <w:rFonts w:ascii="Times New Roman" w:hAnsi="Times New Roman" w:cs="Times New Roman"/>
                <w:sz w:val="24"/>
                <w:szCs w:val="24"/>
                <w:shd w:val="clear" w:color="auto" w:fill="FEFEFE"/>
              </w:rPr>
              <w:t>. Асоциирани п</w:t>
            </w:r>
            <w:r w:rsidRPr="009D6CB9">
              <w:rPr>
                <w:rFonts w:ascii="Times New Roman" w:hAnsi="Times New Roman" w:cs="Times New Roman"/>
                <w:sz w:val="24"/>
                <w:szCs w:val="24"/>
                <w:shd w:val="clear" w:color="auto" w:fill="FEFEFE"/>
              </w:rPr>
              <w:t>артньори по проект за транснационално сътрудничество могат да бъдат Местна група за действие (МГД) или друга група от местни публични и частни партньори.</w:t>
            </w:r>
          </w:p>
          <w:p w:rsidR="009D6CB9" w:rsidRPr="009D6CB9" w:rsidRDefault="009D6CB9" w:rsidP="00B16106">
            <w:pPr>
              <w:spacing w:line="276" w:lineRule="auto"/>
              <w:jc w:val="both"/>
              <w:rPr>
                <w:rFonts w:ascii="Times New Roman" w:hAnsi="Times New Roman" w:cs="Times New Roman"/>
                <w:sz w:val="24"/>
                <w:szCs w:val="24"/>
                <w:shd w:val="clear" w:color="auto" w:fill="FEFEFE"/>
              </w:rPr>
            </w:pPr>
          </w:p>
          <w:p w:rsidR="00B16106" w:rsidRPr="00951C0F" w:rsidRDefault="00B267D2" w:rsidP="00B16106">
            <w:pPr>
              <w:spacing w:line="276" w:lineRule="auto"/>
              <w:jc w:val="both"/>
              <w:rPr>
                <w:rFonts w:ascii="Times New Roman" w:hAnsi="Times New Roman" w:cs="Times New Roman"/>
                <w:sz w:val="24"/>
                <w:szCs w:val="24"/>
                <w:shd w:val="clear" w:color="auto" w:fill="FEFEFE"/>
              </w:rPr>
            </w:pPr>
            <w:r w:rsidRPr="00951C0F">
              <w:rPr>
                <w:rFonts w:ascii="Times New Roman" w:hAnsi="Times New Roman" w:cs="Times New Roman"/>
                <w:sz w:val="24"/>
                <w:szCs w:val="24"/>
                <w:shd w:val="clear" w:color="auto" w:fill="FEFEFE"/>
              </w:rPr>
              <w:t>12.</w:t>
            </w:r>
            <w:r w:rsidR="007A41E7">
              <w:rPr>
                <w:rFonts w:ascii="Times New Roman" w:hAnsi="Times New Roman" w:cs="Times New Roman"/>
                <w:sz w:val="24"/>
                <w:szCs w:val="24"/>
                <w:shd w:val="clear" w:color="auto" w:fill="FEFEFE"/>
              </w:rPr>
              <w:t>6</w:t>
            </w:r>
            <w:r w:rsidRPr="00951C0F">
              <w:rPr>
                <w:rFonts w:ascii="Times New Roman" w:hAnsi="Times New Roman" w:cs="Times New Roman"/>
                <w:sz w:val="24"/>
                <w:szCs w:val="24"/>
                <w:shd w:val="clear" w:color="auto" w:fill="FEFEFE"/>
              </w:rPr>
              <w:t xml:space="preserve">. </w:t>
            </w:r>
            <w:r w:rsidR="00B16106" w:rsidRPr="00951C0F">
              <w:rPr>
                <w:rFonts w:ascii="Times New Roman" w:hAnsi="Times New Roman" w:cs="Times New Roman"/>
                <w:sz w:val="24"/>
                <w:szCs w:val="24"/>
                <w:shd w:val="clear" w:color="auto" w:fill="FEFEFE"/>
              </w:rPr>
              <w:t xml:space="preserve">Всеки партньор </w:t>
            </w:r>
            <w:r w:rsidR="00951C0F">
              <w:rPr>
                <w:rFonts w:ascii="Times New Roman" w:hAnsi="Times New Roman" w:cs="Times New Roman"/>
                <w:sz w:val="24"/>
                <w:szCs w:val="24"/>
                <w:shd w:val="clear" w:color="auto" w:fill="FEFEFE"/>
              </w:rPr>
              <w:t xml:space="preserve">или асоцииран партньор </w:t>
            </w:r>
            <w:r w:rsidR="00B16106" w:rsidRPr="00951C0F">
              <w:rPr>
                <w:rFonts w:ascii="Times New Roman" w:hAnsi="Times New Roman" w:cs="Times New Roman"/>
                <w:sz w:val="24"/>
                <w:szCs w:val="24"/>
                <w:shd w:val="clear" w:color="auto" w:fill="FEFEFE"/>
              </w:rPr>
              <w:t>в проект за сътрудничество трябва да:</w:t>
            </w:r>
          </w:p>
          <w:p w:rsidR="00B16106" w:rsidRDefault="00B16106" w:rsidP="00B16106">
            <w:pPr>
              <w:spacing w:line="276" w:lineRule="auto"/>
              <w:jc w:val="both"/>
              <w:rPr>
                <w:rFonts w:ascii="Times New Roman" w:hAnsi="Times New Roman" w:cs="Times New Roman"/>
                <w:sz w:val="24"/>
                <w:szCs w:val="24"/>
                <w:shd w:val="clear" w:color="auto" w:fill="FEFEFE"/>
              </w:rPr>
            </w:pPr>
            <w:r w:rsidRPr="00D5715D">
              <w:rPr>
                <w:rFonts w:ascii="Times New Roman" w:hAnsi="Times New Roman" w:cs="Times New Roman"/>
                <w:sz w:val="24"/>
                <w:szCs w:val="24"/>
                <w:shd w:val="clear" w:color="auto" w:fill="FEFEFE"/>
              </w:rPr>
              <w:t>1. изпълнява стратегия за ВОМР или стратегия за местно развитие;</w:t>
            </w:r>
          </w:p>
          <w:p w:rsidR="00C6517C" w:rsidRPr="00D5715D" w:rsidRDefault="00C6517C" w:rsidP="00B16106">
            <w:pPr>
              <w:spacing w:line="276" w:lineRule="auto"/>
              <w:jc w:val="both"/>
              <w:rPr>
                <w:rFonts w:ascii="Times New Roman" w:hAnsi="Times New Roman" w:cs="Times New Roman"/>
                <w:sz w:val="24"/>
                <w:szCs w:val="24"/>
                <w:shd w:val="clear" w:color="auto" w:fill="FEFEFE"/>
              </w:rPr>
            </w:pPr>
          </w:p>
          <w:p w:rsidR="00B16106" w:rsidRPr="0022107F" w:rsidRDefault="00B16106"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2. участва в подготовката и в изпълнението на проекта; </w:t>
            </w:r>
          </w:p>
          <w:p w:rsidR="00B16106" w:rsidRPr="0022107F" w:rsidRDefault="00B16106"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3. притежава капацитет за изпълнение на проекта. Това изискване не се прилага за МИРГ, МГД и групи от местни публични и частни партньори.</w:t>
            </w:r>
          </w:p>
          <w:p w:rsidR="00B16106" w:rsidRPr="0022107F" w:rsidRDefault="00B267D2"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12.</w:t>
            </w:r>
            <w:r w:rsidR="007A41E7">
              <w:rPr>
                <w:rFonts w:ascii="Times New Roman" w:hAnsi="Times New Roman" w:cs="Times New Roman"/>
                <w:sz w:val="24"/>
                <w:szCs w:val="24"/>
                <w:shd w:val="clear" w:color="auto" w:fill="FEFEFE"/>
              </w:rPr>
              <w:t>7</w:t>
            </w:r>
            <w:r w:rsidRPr="0022107F">
              <w:rPr>
                <w:rFonts w:ascii="Times New Roman" w:hAnsi="Times New Roman" w:cs="Times New Roman"/>
                <w:sz w:val="24"/>
                <w:szCs w:val="24"/>
                <w:shd w:val="clear" w:color="auto" w:fill="FEFEFE"/>
              </w:rPr>
              <w:t xml:space="preserve">. </w:t>
            </w:r>
            <w:r w:rsidR="00B16106" w:rsidRPr="0022107F">
              <w:rPr>
                <w:rFonts w:ascii="Times New Roman" w:hAnsi="Times New Roman" w:cs="Times New Roman"/>
                <w:sz w:val="24"/>
                <w:szCs w:val="24"/>
                <w:shd w:val="clear" w:color="auto" w:fill="FEFEFE"/>
              </w:rPr>
              <w:t>Водещият партньор</w:t>
            </w:r>
            <w:r w:rsidR="00C35D0A">
              <w:rPr>
                <w:rFonts w:ascii="Times New Roman" w:hAnsi="Times New Roman" w:cs="Times New Roman"/>
                <w:sz w:val="24"/>
                <w:szCs w:val="24"/>
                <w:shd w:val="clear" w:color="auto" w:fill="FEFEFE"/>
              </w:rPr>
              <w:t xml:space="preserve"> в проектите за сътрудничество</w:t>
            </w:r>
            <w:r w:rsidR="00B16106" w:rsidRPr="0022107F">
              <w:rPr>
                <w:rFonts w:ascii="Times New Roman" w:hAnsi="Times New Roman" w:cs="Times New Roman"/>
                <w:sz w:val="24"/>
                <w:szCs w:val="24"/>
                <w:shd w:val="clear" w:color="auto" w:fill="FEFEFE"/>
              </w:rPr>
              <w:t xml:space="preserve"> отговаря за:</w:t>
            </w:r>
          </w:p>
          <w:p w:rsidR="00B16106" w:rsidRPr="0022107F" w:rsidRDefault="00B16106"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1. управлението и координацията на изпълнението на дейностите по проекта в съответствие с определените отговорности на всеки партньор и с графика за изпълнение; </w:t>
            </w:r>
          </w:p>
          <w:p w:rsidR="00B16106" w:rsidRPr="0022107F" w:rsidRDefault="00C6517C" w:rsidP="00B16106">
            <w:pPr>
              <w:spacing w:after="200"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00B16106" w:rsidRPr="0022107F">
              <w:rPr>
                <w:rFonts w:ascii="Times New Roman" w:hAnsi="Times New Roman" w:cs="Times New Roman"/>
                <w:sz w:val="24"/>
                <w:szCs w:val="24"/>
                <w:shd w:val="clear" w:color="auto" w:fill="FEFEFE"/>
              </w:rPr>
              <w:t>. наблюдението и напредъка на проекта.</w:t>
            </w:r>
          </w:p>
          <w:p w:rsidR="00B16106" w:rsidRPr="00FB4DE6" w:rsidRDefault="00B267D2" w:rsidP="00B16106">
            <w:pPr>
              <w:spacing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12.</w:t>
            </w:r>
            <w:r w:rsidR="007A41E7">
              <w:rPr>
                <w:rFonts w:ascii="Times New Roman" w:hAnsi="Times New Roman" w:cs="Times New Roman"/>
                <w:sz w:val="24"/>
                <w:szCs w:val="24"/>
                <w:shd w:val="clear" w:color="auto" w:fill="FEFEFE"/>
              </w:rPr>
              <w:t>8</w:t>
            </w:r>
            <w:r w:rsidRPr="0022107F">
              <w:rPr>
                <w:rFonts w:ascii="Times New Roman" w:hAnsi="Times New Roman" w:cs="Times New Roman"/>
                <w:sz w:val="24"/>
                <w:szCs w:val="24"/>
                <w:shd w:val="clear" w:color="auto" w:fill="FEFEFE"/>
              </w:rPr>
              <w:t xml:space="preserve">. </w:t>
            </w:r>
            <w:r w:rsidR="00FB4DE6">
              <w:rPr>
                <w:rFonts w:ascii="Times New Roman" w:hAnsi="Times New Roman" w:cs="Times New Roman"/>
                <w:sz w:val="24"/>
                <w:szCs w:val="24"/>
                <w:shd w:val="clear" w:color="auto" w:fill="FEFEFE"/>
              </w:rPr>
              <w:t xml:space="preserve">В </w:t>
            </w:r>
            <w:r w:rsidR="00EE6C52">
              <w:rPr>
                <w:rFonts w:ascii="Times New Roman" w:hAnsi="Times New Roman" w:cs="Times New Roman"/>
                <w:sz w:val="24"/>
                <w:szCs w:val="24"/>
                <w:shd w:val="clear" w:color="auto" w:fill="FEFEFE"/>
              </w:rPr>
              <w:t>проект за сътрудничество</w:t>
            </w:r>
            <w:r w:rsidR="00B16106" w:rsidRPr="00FB4DE6">
              <w:rPr>
                <w:rFonts w:ascii="Times New Roman" w:hAnsi="Times New Roman" w:cs="Times New Roman"/>
                <w:sz w:val="24"/>
                <w:szCs w:val="24"/>
                <w:shd w:val="clear" w:color="auto" w:fill="FEFEFE"/>
              </w:rPr>
              <w:t xml:space="preserve">, в който участва повече от една МИГ, </w:t>
            </w:r>
            <w:r w:rsidR="00FB4DE6" w:rsidRPr="00916003">
              <w:rPr>
                <w:rFonts w:ascii="Times New Roman" w:hAnsi="Times New Roman" w:cs="Times New Roman"/>
                <w:sz w:val="24"/>
                <w:szCs w:val="24"/>
                <w:shd w:val="clear" w:color="auto" w:fill="FEFEFE"/>
              </w:rPr>
              <w:t>кандидатът</w:t>
            </w:r>
            <w:r w:rsidR="00B16106" w:rsidRPr="00AE5FD0">
              <w:rPr>
                <w:rFonts w:ascii="Times New Roman" w:hAnsi="Times New Roman" w:cs="Times New Roman"/>
                <w:sz w:val="24"/>
                <w:szCs w:val="24"/>
                <w:shd w:val="clear" w:color="auto" w:fill="FEFEFE"/>
              </w:rPr>
              <w:t xml:space="preserve"> </w:t>
            </w:r>
            <w:r w:rsidR="00B16106" w:rsidRPr="00FB4DE6">
              <w:rPr>
                <w:rFonts w:ascii="Times New Roman" w:hAnsi="Times New Roman" w:cs="Times New Roman"/>
                <w:sz w:val="24"/>
                <w:szCs w:val="24"/>
                <w:shd w:val="clear" w:color="auto" w:fill="FEFEFE"/>
              </w:rPr>
              <w:t>отговаря за:</w:t>
            </w:r>
          </w:p>
          <w:p w:rsidR="00B16106" w:rsidRPr="00554C43" w:rsidRDefault="00B16106" w:rsidP="00B16106">
            <w:pPr>
              <w:spacing w:after="200" w:line="276" w:lineRule="auto"/>
              <w:jc w:val="both"/>
              <w:rPr>
                <w:rFonts w:ascii="Times New Roman" w:hAnsi="Times New Roman" w:cs="Times New Roman"/>
                <w:sz w:val="24"/>
                <w:szCs w:val="24"/>
                <w:shd w:val="clear" w:color="auto" w:fill="FEFEFE"/>
                <w:lang w:val="ru-RU"/>
              </w:rPr>
            </w:pPr>
            <w:r w:rsidRPr="00D5715D">
              <w:rPr>
                <w:rFonts w:ascii="Times New Roman" w:hAnsi="Times New Roman" w:cs="Times New Roman"/>
                <w:sz w:val="24"/>
                <w:szCs w:val="24"/>
                <w:shd w:val="clear" w:color="auto" w:fill="FEFEFE"/>
              </w:rPr>
              <w:t xml:space="preserve">1. подаване формуляр за кандидатстване; </w:t>
            </w:r>
          </w:p>
          <w:p w:rsidR="00B16106" w:rsidRPr="0022107F" w:rsidRDefault="00B16106"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2. координацията при изпълнение на дейностите по проекта; </w:t>
            </w:r>
          </w:p>
          <w:p w:rsidR="00B16106" w:rsidRPr="0022107F" w:rsidRDefault="00B16106" w:rsidP="00B16106">
            <w:pPr>
              <w:spacing w:after="200" w:line="276" w:lineRule="auto"/>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3. подаване на общо искане за плащане;</w:t>
            </w:r>
          </w:p>
          <w:p w:rsidR="00B16106" w:rsidRPr="00FB4DE6" w:rsidRDefault="00B16106" w:rsidP="00FB4DE6">
            <w:pPr>
              <w:jc w:val="both"/>
              <w:rPr>
                <w:rFonts w:ascii="Times New Roman" w:hAnsi="Times New Roman" w:cs="Times New Roman"/>
                <w:sz w:val="24"/>
                <w:szCs w:val="24"/>
                <w:shd w:val="clear" w:color="auto" w:fill="FEFEFE"/>
              </w:rPr>
            </w:pPr>
            <w:r w:rsidRPr="0022107F">
              <w:rPr>
                <w:rFonts w:ascii="Times New Roman" w:hAnsi="Times New Roman" w:cs="Times New Roman"/>
                <w:sz w:val="24"/>
                <w:szCs w:val="24"/>
                <w:shd w:val="clear" w:color="auto" w:fill="FEFEFE"/>
              </w:rPr>
              <w:t xml:space="preserve">4. предоставяне на информация, свързана с изпълнението на проекта на партньорите, на УО на ПРСР 2014-2020 г. и на ДФЗ. </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Дейности, допустими за финансиране:</w:t>
            </w:r>
          </w:p>
          <w:p w:rsidR="00B267D2" w:rsidRPr="00FE1E9A" w:rsidRDefault="00B267D2" w:rsidP="00FE1E9A">
            <w:pPr>
              <w:tabs>
                <w:tab w:val="left" w:pos="0"/>
                <w:tab w:val="left" w:pos="709"/>
              </w:tabs>
              <w:ind w:left="720"/>
              <w:jc w:val="both"/>
              <w:rPr>
                <w:rFonts w:ascii="Times New Roman" w:hAnsi="Times New Roman" w:cs="Times New Roman"/>
                <w:sz w:val="24"/>
                <w:szCs w:val="24"/>
              </w:rPr>
            </w:pPr>
            <w:r w:rsidRPr="00FE1E9A">
              <w:rPr>
                <w:rFonts w:ascii="Times New Roman" w:hAnsi="Times New Roman" w:cs="Times New Roman"/>
                <w:sz w:val="24"/>
                <w:szCs w:val="24"/>
              </w:rPr>
              <w:t>13.1. Видове дейности</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Финансова помощ за проект за вътрешнотериториално и транснационално сътрудничество се предоставя за:</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1. разработване на съвместен продукт/услуга, включващо придобиване на активи, включително строително-монтажни работи или строително-ремонтни работи на територията на партньорите от Република България за целите на проекта;</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lastRenderedPageBreak/>
              <w:t>2. изследвания и пазарни проучвания, директно свързани с</w:t>
            </w:r>
            <w:r w:rsidR="00922413">
              <w:rPr>
                <w:rFonts w:ascii="Times New Roman" w:hAnsi="Times New Roman" w:cs="Times New Roman"/>
                <w:sz w:val="24"/>
                <w:szCs w:val="24"/>
              </w:rPr>
              <w:t>ъс</w:t>
            </w:r>
            <w:r w:rsidRPr="00F43DD7">
              <w:rPr>
                <w:rFonts w:ascii="Times New Roman" w:hAnsi="Times New Roman" w:cs="Times New Roman"/>
                <w:sz w:val="24"/>
                <w:szCs w:val="24"/>
              </w:rPr>
              <w:t xml:space="preserve"> съвместния продукт/услуга;</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3. реализиране на промоционални или маркетингови кампании;</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4. провеждане на обучения, семинари, съвместни събития, срещи и др.;</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5. дейности по публичност и информираност;</w:t>
            </w:r>
          </w:p>
          <w:p w:rsidR="00B16106" w:rsidRPr="00F43DD7" w:rsidRDefault="00B16106" w:rsidP="00B16106">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6. координация на изпълнението на дейностите по проекта.</w:t>
            </w:r>
          </w:p>
          <w:p w:rsidR="00B16106" w:rsidRPr="00F43DD7" w:rsidRDefault="00B16106" w:rsidP="00B16106">
            <w:pPr>
              <w:spacing w:line="276" w:lineRule="auto"/>
              <w:jc w:val="both"/>
              <w:rPr>
                <w:rFonts w:ascii="Times New Roman" w:hAnsi="Times New Roman" w:cs="Times New Roman"/>
                <w:b/>
                <w:sz w:val="24"/>
                <w:szCs w:val="24"/>
                <w:shd w:val="clear" w:color="auto" w:fill="FEFEFE"/>
              </w:rPr>
            </w:pPr>
          </w:p>
          <w:p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13.2. </w:t>
            </w:r>
            <w:r w:rsidR="00B16106" w:rsidRPr="00F43DD7">
              <w:rPr>
                <w:rFonts w:ascii="Times New Roman" w:hAnsi="Times New Roman" w:cs="Times New Roman"/>
                <w:sz w:val="24"/>
                <w:szCs w:val="24"/>
                <w:shd w:val="clear" w:color="auto" w:fill="FEFEFE"/>
              </w:rPr>
              <w:t xml:space="preserve">Дейностите по проект за сътрудничество се осъществяват на териториите на действие на партньорите </w:t>
            </w:r>
            <w:r w:rsidR="00E202A5">
              <w:rPr>
                <w:rFonts w:ascii="Times New Roman" w:hAnsi="Times New Roman" w:cs="Times New Roman"/>
                <w:sz w:val="24"/>
                <w:szCs w:val="24"/>
                <w:shd w:val="clear" w:color="auto" w:fill="FEFEFE"/>
              </w:rPr>
              <w:t xml:space="preserve">и асоциираните партньори </w:t>
            </w:r>
            <w:r w:rsidR="00B16106" w:rsidRPr="00F43DD7">
              <w:rPr>
                <w:rFonts w:ascii="Times New Roman" w:hAnsi="Times New Roman" w:cs="Times New Roman"/>
                <w:sz w:val="24"/>
                <w:szCs w:val="24"/>
                <w:shd w:val="clear" w:color="auto" w:fill="FEFEFE"/>
              </w:rPr>
              <w:t xml:space="preserve">по проекта. </w:t>
            </w:r>
          </w:p>
          <w:p w:rsidR="00FE7C76" w:rsidRPr="00BB7145" w:rsidRDefault="00FE7C76" w:rsidP="00B16106">
            <w:pPr>
              <w:spacing w:after="200" w:line="276" w:lineRule="auto"/>
              <w:jc w:val="both"/>
              <w:rPr>
                <w:rFonts w:ascii="Times New Roman" w:hAnsi="Times New Roman" w:cs="Times New Roman"/>
                <w:sz w:val="24"/>
                <w:szCs w:val="24"/>
                <w:shd w:val="clear" w:color="auto" w:fill="FEFEFE"/>
                <w:lang w:val="ru-RU"/>
              </w:rPr>
            </w:pPr>
          </w:p>
          <w:p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13.3. </w:t>
            </w:r>
            <w:r w:rsidR="00B16106" w:rsidRPr="00F43DD7">
              <w:rPr>
                <w:rFonts w:ascii="Times New Roman" w:hAnsi="Times New Roman" w:cs="Times New Roman"/>
                <w:sz w:val="24"/>
                <w:szCs w:val="24"/>
                <w:shd w:val="clear" w:color="auto" w:fill="FEFEFE"/>
              </w:rPr>
              <w:t xml:space="preserve">Допустими са само дейности с неикономически характер. </w:t>
            </w:r>
          </w:p>
          <w:p w:rsidR="00B267D2" w:rsidRDefault="00B267D2" w:rsidP="00B16106">
            <w:pPr>
              <w:spacing w:line="276" w:lineRule="auto"/>
              <w:jc w:val="both"/>
              <w:rPr>
                <w:rFonts w:ascii="Times New Roman" w:hAnsi="Times New Roman" w:cs="Times New Roman"/>
                <w:sz w:val="24"/>
                <w:szCs w:val="24"/>
                <w:shd w:val="clear" w:color="auto" w:fill="FEFEFE"/>
              </w:rPr>
            </w:pPr>
          </w:p>
          <w:p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13.4. </w:t>
            </w:r>
            <w:r w:rsidR="00B16106" w:rsidRPr="00F43DD7">
              <w:rPr>
                <w:rFonts w:ascii="Times New Roman" w:hAnsi="Times New Roman" w:cs="Times New Roman"/>
                <w:sz w:val="24"/>
                <w:szCs w:val="24"/>
                <w:shd w:val="clear" w:color="auto" w:fill="FEFEFE"/>
              </w:rPr>
              <w:t xml:space="preserve">Не се предоставя финансова помощ за проект, който: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оказва отрицателно въздействие върху околната среда;</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2. включва инвестиции в местата по националната екологична мрежа Натура 2000, когато тези инвестиции не отговарят на изискванията на Закона за биологичното разнообразие и на нормативните актове за неговото прилагане, както и предвидените ограничения в заповедите за определянето на тези места и плановете за управлението им;</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включва изграждане или обновяване на инфраструктура или закупуване на оборудване за голф, скално катерене и лов.</w:t>
            </w:r>
          </w:p>
          <w:p w:rsidR="00FE1E9A" w:rsidRDefault="00FE1E9A" w:rsidP="00B16106">
            <w:pPr>
              <w:spacing w:line="276" w:lineRule="auto"/>
              <w:jc w:val="both"/>
              <w:rPr>
                <w:rFonts w:ascii="Times New Roman" w:hAnsi="Times New Roman" w:cs="Times New Roman"/>
                <w:sz w:val="24"/>
                <w:szCs w:val="24"/>
                <w:shd w:val="clear" w:color="auto" w:fill="FEFEFE"/>
              </w:rPr>
            </w:pPr>
          </w:p>
          <w:p w:rsidR="00EA2AAF" w:rsidRPr="00F43DD7" w:rsidRDefault="00FE1E9A"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13.5. </w:t>
            </w:r>
            <w:r w:rsidR="00B16106" w:rsidRPr="00F43DD7">
              <w:rPr>
                <w:rFonts w:ascii="Times New Roman" w:hAnsi="Times New Roman" w:cs="Times New Roman"/>
                <w:sz w:val="24"/>
                <w:szCs w:val="24"/>
                <w:shd w:val="clear" w:color="auto" w:fill="FEFEFE"/>
              </w:rPr>
              <w:t>Финансова помощ за проект, включващ строително-монтажни работи се предоставя само когато вследствие изпълнението на дейностите по проекта, обектът се използва по предназначение и е въведен в експлоатация, когато това е задължително съгласно Закона за устройство на територията и нормативните актове по неговото прилагане.</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Категории разходи, допустими за финансиране:</w:t>
            </w:r>
          </w:p>
          <w:p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14.1. </w:t>
            </w:r>
            <w:r w:rsidR="00B16106" w:rsidRPr="00F43DD7">
              <w:rPr>
                <w:rFonts w:ascii="Times New Roman" w:hAnsi="Times New Roman" w:cs="Times New Roman"/>
                <w:sz w:val="24"/>
                <w:szCs w:val="24"/>
                <w:shd w:val="clear" w:color="auto" w:fill="FEFEFE"/>
              </w:rPr>
              <w:t>По проект за вътрешнотериториално и транснационално сътрудничество са допустими разходи за:</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разработване на съвместен продукт/услуга;</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2. материални и нематериални инвестиции;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застраховки на закупените по проекта активи;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4. изследвания и проучвания, директно свързани със сътрудничеството, включително за издаване на становища;</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5. </w:t>
            </w:r>
            <w:r w:rsidR="00E202A5">
              <w:rPr>
                <w:rFonts w:ascii="Times New Roman" w:hAnsi="Times New Roman" w:cs="Times New Roman"/>
                <w:sz w:val="24"/>
                <w:szCs w:val="24"/>
                <w:shd w:val="clear" w:color="auto" w:fill="FEFEFE"/>
              </w:rPr>
              <w:t xml:space="preserve">възнаграждения за </w:t>
            </w:r>
            <w:r w:rsidRPr="00F43DD7">
              <w:rPr>
                <w:rFonts w:ascii="Times New Roman" w:hAnsi="Times New Roman" w:cs="Times New Roman"/>
                <w:sz w:val="24"/>
                <w:szCs w:val="24"/>
                <w:shd w:val="clear" w:color="auto" w:fill="FEFEFE"/>
              </w:rPr>
              <w:t>външни експерти – физически или юридически лица за изпълнение на дейности по проекта</w:t>
            </w:r>
            <w:r w:rsidR="008D3409">
              <w:rPr>
                <w:rFonts w:ascii="Times New Roman" w:hAnsi="Times New Roman" w:cs="Times New Roman"/>
                <w:sz w:val="24"/>
                <w:szCs w:val="24"/>
                <w:shd w:val="clear" w:color="auto" w:fill="FEFEFE"/>
              </w:rPr>
              <w:t>, включително за преводачи</w:t>
            </w:r>
            <w:r w:rsidRPr="00F43DD7">
              <w:rPr>
                <w:rFonts w:ascii="Times New Roman" w:hAnsi="Times New Roman" w:cs="Times New Roman"/>
                <w:sz w:val="24"/>
                <w:szCs w:val="24"/>
                <w:shd w:val="clear" w:color="auto" w:fill="FEFEFE"/>
              </w:rPr>
              <w:t>;</w:t>
            </w:r>
          </w:p>
          <w:p w:rsidR="003F36C6" w:rsidRPr="00F43DD7" w:rsidRDefault="003F36C6" w:rsidP="003F36C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w:t>
            </w:r>
            <w:r w:rsidRPr="00F43DD7">
              <w:rPr>
                <w:rFonts w:ascii="Times New Roman" w:hAnsi="Times New Roman" w:cs="Times New Roman"/>
                <w:sz w:val="24"/>
                <w:szCs w:val="24"/>
                <w:shd w:val="clear" w:color="auto" w:fill="FEFEFE"/>
              </w:rPr>
              <w:t xml:space="preserve"> възнаграждения, свързани с координацията по проекта;</w:t>
            </w:r>
          </w:p>
          <w:p w:rsidR="00B16106" w:rsidRPr="00F43DD7" w:rsidRDefault="003F36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B16106" w:rsidRPr="00F43DD7">
              <w:rPr>
                <w:rFonts w:ascii="Times New Roman" w:hAnsi="Times New Roman" w:cs="Times New Roman"/>
                <w:sz w:val="24"/>
                <w:szCs w:val="24"/>
                <w:shd w:val="clear" w:color="auto" w:fill="FEFEFE"/>
              </w:rPr>
              <w:t>. промоционални и маркетингови кампании за съвместния продукт/услуга;</w:t>
            </w:r>
          </w:p>
          <w:p w:rsidR="00B16106" w:rsidRPr="00F43DD7" w:rsidRDefault="003F36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B16106" w:rsidRPr="00F43DD7">
              <w:rPr>
                <w:rFonts w:ascii="Times New Roman" w:hAnsi="Times New Roman" w:cs="Times New Roman"/>
                <w:sz w:val="24"/>
                <w:szCs w:val="24"/>
                <w:shd w:val="clear" w:color="auto" w:fill="FEFEFE"/>
              </w:rPr>
              <w:t>. организиране и провеждане на обучения, семинари, съвместни събития и партньорски срещи;</w:t>
            </w:r>
          </w:p>
          <w:p w:rsidR="00B16106" w:rsidRPr="00F43DD7" w:rsidRDefault="003F36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9</w:t>
            </w:r>
            <w:r w:rsidR="00B16106" w:rsidRPr="00F43DD7">
              <w:rPr>
                <w:rFonts w:ascii="Times New Roman" w:hAnsi="Times New Roman" w:cs="Times New Roman"/>
                <w:sz w:val="24"/>
                <w:szCs w:val="24"/>
                <w:shd w:val="clear" w:color="auto" w:fill="FEFEFE"/>
              </w:rPr>
              <w:t xml:space="preserve">. информираност – създаване на интернет страница за проекта, публикации в регионални медии, информационни конференции; </w:t>
            </w:r>
          </w:p>
          <w:p w:rsidR="00B16106" w:rsidRPr="00F43DD7" w:rsidRDefault="003F36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10</w:t>
            </w:r>
            <w:r w:rsidR="00B16106" w:rsidRPr="00F43DD7">
              <w:rPr>
                <w:rFonts w:ascii="Times New Roman" w:hAnsi="Times New Roman" w:cs="Times New Roman"/>
                <w:sz w:val="24"/>
                <w:szCs w:val="24"/>
                <w:shd w:val="clear" w:color="auto" w:fill="FEFEFE"/>
              </w:rPr>
              <w:t>. публичност – изготвяне и разпространение на информационни материали и осигуряване на публичност, в т.ч. информационни табели.</w:t>
            </w:r>
          </w:p>
          <w:p w:rsidR="00B16106"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lastRenderedPageBreak/>
              <w:t>1</w:t>
            </w:r>
            <w:r w:rsidR="003F36C6">
              <w:rPr>
                <w:rFonts w:ascii="Times New Roman" w:hAnsi="Times New Roman" w:cs="Times New Roman"/>
                <w:sz w:val="24"/>
                <w:szCs w:val="24"/>
                <w:shd w:val="clear" w:color="auto" w:fill="FEFEFE"/>
              </w:rPr>
              <w:t>1</w:t>
            </w:r>
            <w:r w:rsidRPr="00F43DD7">
              <w:rPr>
                <w:rFonts w:ascii="Times New Roman" w:hAnsi="Times New Roman" w:cs="Times New Roman"/>
                <w:sz w:val="24"/>
                <w:szCs w:val="24"/>
                <w:shd w:val="clear" w:color="auto" w:fill="FEFEFE"/>
              </w:rPr>
              <w:t xml:space="preserve">. командировки на служителите на МИГ, </w:t>
            </w:r>
            <w:r w:rsidRPr="007F2AE7">
              <w:rPr>
                <w:rFonts w:ascii="Times New Roman" w:hAnsi="Times New Roman" w:cs="Times New Roman"/>
                <w:sz w:val="24"/>
                <w:szCs w:val="24"/>
                <w:shd w:val="clear" w:color="auto" w:fill="FEFEFE"/>
              </w:rPr>
              <w:t xml:space="preserve">експерти по проекта, </w:t>
            </w:r>
            <w:r w:rsidR="00715F5C" w:rsidRPr="007F2AE7">
              <w:rPr>
                <w:rFonts w:ascii="Times New Roman" w:hAnsi="Times New Roman" w:cs="Times New Roman"/>
                <w:sz w:val="24"/>
                <w:szCs w:val="24"/>
                <w:shd w:val="clear" w:color="auto" w:fill="FEFEFE"/>
              </w:rPr>
              <w:t xml:space="preserve">включително </w:t>
            </w:r>
            <w:r w:rsidR="008D3409" w:rsidRPr="007F2AE7">
              <w:rPr>
                <w:rFonts w:ascii="Times New Roman" w:hAnsi="Times New Roman" w:cs="Times New Roman"/>
                <w:sz w:val="24"/>
                <w:szCs w:val="24"/>
                <w:shd w:val="clear" w:color="auto" w:fill="FEFEFE"/>
              </w:rPr>
              <w:t xml:space="preserve">преводачи, </w:t>
            </w:r>
            <w:r w:rsidRPr="007F2AE7">
              <w:rPr>
                <w:rFonts w:ascii="Times New Roman" w:hAnsi="Times New Roman" w:cs="Times New Roman"/>
                <w:sz w:val="24"/>
                <w:szCs w:val="24"/>
                <w:shd w:val="clear" w:color="auto" w:fill="FEFEFE"/>
              </w:rPr>
              <w:t xml:space="preserve">членове на </w:t>
            </w:r>
            <w:r w:rsidR="00715F5C" w:rsidRPr="007F2AE7">
              <w:rPr>
                <w:rFonts w:ascii="Times New Roman" w:hAnsi="Times New Roman" w:cs="Times New Roman"/>
                <w:sz w:val="24"/>
                <w:szCs w:val="24"/>
                <w:shd w:val="clear" w:color="auto" w:fill="FEFEFE"/>
              </w:rPr>
              <w:t xml:space="preserve">колективния </w:t>
            </w:r>
            <w:r w:rsidRPr="007F2AE7">
              <w:rPr>
                <w:rFonts w:ascii="Times New Roman" w:hAnsi="Times New Roman" w:cs="Times New Roman"/>
                <w:sz w:val="24"/>
                <w:szCs w:val="24"/>
                <w:shd w:val="clear" w:color="auto" w:fill="FEFEFE"/>
              </w:rPr>
              <w:t>управителен орган и членове на колективния върховен орган на МИГ съгласно Наредбата за командировките в страната, приета с Постановление № 72 на Министерския съвет от 1986 г. (ДВ, бр. 11 от</w:t>
            </w:r>
            <w:r w:rsidRPr="00F43DD7">
              <w:rPr>
                <w:rFonts w:ascii="Times New Roman" w:hAnsi="Times New Roman" w:cs="Times New Roman"/>
                <w:sz w:val="24"/>
                <w:szCs w:val="24"/>
                <w:shd w:val="clear" w:color="auto" w:fill="FEFEFE"/>
              </w:rPr>
              <w:t xml:space="preserve"> 1987 г.) и Наредбата за служебните командировки и специализации в чужбина, приета с Постановление № 115 на Министерския съвет от 2004 г. (ДВ, бр. 50 от 2004 г.);</w:t>
            </w:r>
          </w:p>
          <w:p w:rsidR="00624EF1" w:rsidRPr="00F43DD7" w:rsidRDefault="00624EF1" w:rsidP="00B16106">
            <w:pPr>
              <w:spacing w:line="276" w:lineRule="auto"/>
              <w:jc w:val="both"/>
              <w:rPr>
                <w:rFonts w:ascii="Times New Roman" w:hAnsi="Times New Roman" w:cs="Times New Roman"/>
                <w:sz w:val="24"/>
                <w:szCs w:val="24"/>
                <w:shd w:val="clear" w:color="auto" w:fill="FEFEFE"/>
              </w:rPr>
            </w:pP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12. преводи (писмени и симултанни), комуникация, канцеларски материали, такси за издаване на документи и др</w:t>
            </w:r>
            <w:r w:rsidR="008D3409">
              <w:rPr>
                <w:rFonts w:ascii="Times New Roman" w:hAnsi="Times New Roman" w:cs="Times New Roman"/>
                <w:sz w:val="24"/>
                <w:szCs w:val="24"/>
                <w:shd w:val="clear" w:color="auto" w:fill="FEFEFE"/>
              </w:rPr>
              <w:t>уги оперативни разходи, свързани с изпълнението на проекта</w:t>
            </w:r>
            <w:r w:rsidRPr="00F43DD7">
              <w:rPr>
                <w:rFonts w:ascii="Times New Roman" w:hAnsi="Times New Roman" w:cs="Times New Roman"/>
                <w:sz w:val="24"/>
                <w:szCs w:val="24"/>
                <w:shd w:val="clear" w:color="auto" w:fill="FEFEFE"/>
              </w:rPr>
              <w:t>.</w:t>
            </w:r>
          </w:p>
          <w:p w:rsidR="00B16106" w:rsidRPr="001A7084"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B55A11" w:rsidRPr="00554C43">
              <w:rPr>
                <w:rFonts w:ascii="Times New Roman" w:hAnsi="Times New Roman" w:cs="Times New Roman"/>
                <w:sz w:val="24"/>
                <w:szCs w:val="24"/>
                <w:shd w:val="clear" w:color="auto" w:fill="FEFEFE"/>
                <w:lang w:val="ru-RU"/>
              </w:rPr>
              <w:t>2</w:t>
            </w:r>
            <w:r>
              <w:rPr>
                <w:rFonts w:ascii="Times New Roman" w:hAnsi="Times New Roman" w:cs="Times New Roman"/>
                <w:sz w:val="24"/>
                <w:szCs w:val="24"/>
                <w:shd w:val="clear" w:color="auto" w:fill="FEFEFE"/>
              </w:rPr>
              <w:t xml:space="preserve">. </w:t>
            </w:r>
            <w:r w:rsidR="00B16106" w:rsidRPr="001A7084">
              <w:rPr>
                <w:rFonts w:ascii="Times New Roman" w:hAnsi="Times New Roman" w:cs="Times New Roman"/>
                <w:sz w:val="24"/>
                <w:szCs w:val="24"/>
                <w:shd w:val="clear" w:color="auto" w:fill="FEFEFE"/>
              </w:rPr>
              <w:t xml:space="preserve">За дейности, изпълнявани на територията на Република България, за които има определени опростени разходи, </w:t>
            </w:r>
            <w:r>
              <w:rPr>
                <w:rFonts w:ascii="Times New Roman" w:hAnsi="Times New Roman" w:cs="Times New Roman"/>
                <w:sz w:val="24"/>
                <w:szCs w:val="24"/>
                <w:shd w:val="clear" w:color="auto" w:fill="FEFEFE"/>
              </w:rPr>
              <w:t xml:space="preserve">те </w:t>
            </w:r>
            <w:r w:rsidR="00B16106" w:rsidRPr="001A7084">
              <w:rPr>
                <w:rFonts w:ascii="Times New Roman" w:hAnsi="Times New Roman" w:cs="Times New Roman"/>
                <w:sz w:val="24"/>
                <w:szCs w:val="24"/>
                <w:shd w:val="clear" w:color="auto" w:fill="FEFEFE"/>
              </w:rPr>
              <w:t xml:space="preserve">се включват в </w:t>
            </w:r>
            <w:r w:rsidR="00B16106">
              <w:rPr>
                <w:rFonts w:ascii="Times New Roman" w:hAnsi="Times New Roman" w:cs="Times New Roman"/>
                <w:sz w:val="24"/>
                <w:szCs w:val="24"/>
                <w:shd w:val="clear" w:color="auto" w:fill="FEFEFE"/>
              </w:rPr>
              <w:t xml:space="preserve">бюджета на </w:t>
            </w:r>
            <w:r w:rsidR="00B16106" w:rsidRPr="001A7084">
              <w:rPr>
                <w:rFonts w:ascii="Times New Roman" w:hAnsi="Times New Roman" w:cs="Times New Roman"/>
                <w:sz w:val="24"/>
                <w:szCs w:val="24"/>
                <w:shd w:val="clear" w:color="auto" w:fill="FEFEFE"/>
              </w:rPr>
              <w:t>проектното предложение като за тях задължит</w:t>
            </w:r>
            <w:r w:rsidR="00B16106">
              <w:rPr>
                <w:rFonts w:ascii="Times New Roman" w:hAnsi="Times New Roman" w:cs="Times New Roman"/>
                <w:sz w:val="24"/>
                <w:szCs w:val="24"/>
                <w:shd w:val="clear" w:color="auto" w:fill="FEFEFE"/>
              </w:rPr>
              <w:t xml:space="preserve">елно се използват посочените </w:t>
            </w:r>
            <w:r w:rsidR="00B16106" w:rsidRPr="00B02E6A">
              <w:rPr>
                <w:rFonts w:ascii="Times New Roman" w:hAnsi="Times New Roman" w:cs="Times New Roman"/>
                <w:sz w:val="24"/>
                <w:szCs w:val="24"/>
                <w:shd w:val="clear" w:color="auto" w:fill="FEFEFE"/>
              </w:rPr>
              <w:t xml:space="preserve">в </w:t>
            </w:r>
            <w:r w:rsidRPr="00B02E6A">
              <w:rPr>
                <w:rFonts w:ascii="Times New Roman" w:hAnsi="Times New Roman" w:cs="Times New Roman"/>
                <w:sz w:val="24"/>
                <w:szCs w:val="24"/>
                <w:shd w:val="clear" w:color="auto" w:fill="FEFEFE"/>
              </w:rPr>
              <w:t>п</w:t>
            </w:r>
            <w:r w:rsidR="00B16106" w:rsidRPr="00B02E6A">
              <w:rPr>
                <w:rFonts w:ascii="Times New Roman" w:hAnsi="Times New Roman" w:cs="Times New Roman"/>
                <w:sz w:val="24"/>
                <w:szCs w:val="24"/>
                <w:shd w:val="clear" w:color="auto" w:fill="FEFEFE"/>
              </w:rPr>
              <w:t xml:space="preserve">риложение № </w:t>
            </w:r>
            <w:r w:rsidR="00B02E6A" w:rsidRPr="00B02E6A">
              <w:rPr>
                <w:rFonts w:ascii="Times New Roman" w:hAnsi="Times New Roman" w:cs="Times New Roman"/>
                <w:sz w:val="24"/>
                <w:szCs w:val="24"/>
                <w:shd w:val="clear" w:color="auto" w:fill="FEFEFE"/>
              </w:rPr>
              <w:t>2</w:t>
            </w:r>
            <w:r w:rsidR="00B16106" w:rsidRPr="00B02E6A">
              <w:rPr>
                <w:rFonts w:ascii="Times New Roman" w:hAnsi="Times New Roman" w:cs="Times New Roman"/>
                <w:sz w:val="24"/>
                <w:szCs w:val="24"/>
                <w:shd w:val="clear" w:color="auto" w:fill="FEFEFE"/>
              </w:rPr>
              <w:t xml:space="preserve"> стойности.</w:t>
            </w:r>
          </w:p>
          <w:p w:rsidR="00B16106" w:rsidRDefault="00B16106" w:rsidP="00B16106">
            <w:pPr>
              <w:spacing w:line="276" w:lineRule="auto"/>
              <w:jc w:val="both"/>
              <w:rPr>
                <w:rFonts w:ascii="Times New Roman" w:hAnsi="Times New Roman" w:cs="Times New Roman"/>
                <w:sz w:val="24"/>
                <w:szCs w:val="24"/>
                <w:shd w:val="clear" w:color="auto" w:fill="FEFEFE"/>
              </w:rPr>
            </w:pPr>
          </w:p>
          <w:p w:rsidR="00B16106"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B55A11" w:rsidRPr="00554C43">
              <w:rPr>
                <w:rFonts w:ascii="Times New Roman" w:hAnsi="Times New Roman" w:cs="Times New Roman"/>
                <w:sz w:val="24"/>
                <w:szCs w:val="24"/>
                <w:shd w:val="clear" w:color="auto" w:fill="FEFEFE"/>
                <w:lang w:val="ru-RU"/>
              </w:rPr>
              <w:t>3</w:t>
            </w:r>
            <w:r>
              <w:rPr>
                <w:rFonts w:ascii="Times New Roman" w:hAnsi="Times New Roman" w:cs="Times New Roman"/>
                <w:sz w:val="24"/>
                <w:szCs w:val="24"/>
                <w:shd w:val="clear" w:color="auto" w:fill="FEFEFE"/>
              </w:rPr>
              <w:t xml:space="preserve">. </w:t>
            </w:r>
            <w:r w:rsidR="00B16106" w:rsidRPr="001A7084">
              <w:rPr>
                <w:rFonts w:ascii="Times New Roman" w:hAnsi="Times New Roman" w:cs="Times New Roman"/>
                <w:sz w:val="24"/>
                <w:szCs w:val="24"/>
                <w:shd w:val="clear" w:color="auto" w:fill="FEFEFE"/>
              </w:rPr>
              <w:t>Финансова помощ за дейности, изпълнявани извън територията на  Република България, се предоставя при условията на възстановяване на реално извършени и платени допустими разходи и за тях не се прилагат опростени разходи.</w:t>
            </w:r>
          </w:p>
          <w:p w:rsidR="003A67B4" w:rsidRPr="00F43DD7" w:rsidRDefault="003A67B4" w:rsidP="00B16106">
            <w:pPr>
              <w:spacing w:line="276" w:lineRule="auto"/>
              <w:jc w:val="both"/>
              <w:rPr>
                <w:rFonts w:ascii="Times New Roman" w:hAnsi="Times New Roman" w:cs="Times New Roman"/>
                <w:sz w:val="24"/>
                <w:szCs w:val="24"/>
                <w:shd w:val="clear" w:color="auto" w:fill="FEFEFE"/>
              </w:rPr>
            </w:pPr>
          </w:p>
          <w:p w:rsidR="00B16106" w:rsidRPr="00F43DD7" w:rsidRDefault="00B267D2"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B55A11" w:rsidRPr="00554C43">
              <w:rPr>
                <w:rFonts w:ascii="Times New Roman" w:hAnsi="Times New Roman" w:cs="Times New Roman"/>
                <w:sz w:val="24"/>
                <w:szCs w:val="24"/>
                <w:shd w:val="clear" w:color="auto" w:fill="FEFEFE"/>
                <w:lang w:val="ru-RU"/>
              </w:rPr>
              <w:t>4</w:t>
            </w:r>
            <w:r>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 xml:space="preserve">Не са допустими за </w:t>
            </w:r>
            <w:r w:rsidR="00316550">
              <w:rPr>
                <w:rFonts w:ascii="Times New Roman" w:hAnsi="Times New Roman" w:cs="Times New Roman"/>
                <w:sz w:val="24"/>
                <w:szCs w:val="24"/>
                <w:shd w:val="clear" w:color="auto" w:fill="FEFEFE"/>
              </w:rPr>
              <w:t>финансиране</w:t>
            </w:r>
            <w:r w:rsidR="00B16106" w:rsidRPr="00F43DD7">
              <w:rPr>
                <w:rFonts w:ascii="Times New Roman" w:hAnsi="Times New Roman" w:cs="Times New Roman"/>
                <w:sz w:val="24"/>
                <w:szCs w:val="24"/>
                <w:shd w:val="clear" w:color="auto" w:fill="FEFEFE"/>
              </w:rPr>
              <w:t xml:space="preserve">: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1. разходи, определени като недопустими в Постановление № 189 на Министерския съвет от 2016 г. за определяне на национални правила за допустимост на разходите по програмите, съфинансирани от </w:t>
            </w:r>
            <w:r w:rsidR="00624EF1">
              <w:rPr>
                <w:rFonts w:ascii="Times New Roman" w:hAnsi="Times New Roman" w:cs="Times New Roman"/>
                <w:sz w:val="24"/>
                <w:szCs w:val="24"/>
                <w:shd w:val="clear" w:color="auto" w:fill="FEFEFE"/>
              </w:rPr>
              <w:t>Е</w:t>
            </w:r>
            <w:r w:rsidRPr="00F43DD7">
              <w:rPr>
                <w:rFonts w:ascii="Times New Roman" w:hAnsi="Times New Roman" w:cs="Times New Roman"/>
                <w:sz w:val="24"/>
                <w:szCs w:val="24"/>
                <w:shd w:val="clear" w:color="auto" w:fill="FEFEFE"/>
              </w:rPr>
              <w:t>вропейските структурни и инвестиционни фондове, за програмен период 2014 - 2020 г. (</w:t>
            </w:r>
            <w:r w:rsidR="00624EF1">
              <w:rPr>
                <w:rFonts w:ascii="Times New Roman" w:hAnsi="Times New Roman" w:cs="Times New Roman"/>
                <w:sz w:val="24"/>
                <w:szCs w:val="24"/>
                <w:shd w:val="clear" w:color="auto" w:fill="FEFEFE"/>
              </w:rPr>
              <w:t xml:space="preserve">обн., </w:t>
            </w:r>
            <w:r w:rsidRPr="00F43DD7">
              <w:rPr>
                <w:rFonts w:ascii="Times New Roman" w:hAnsi="Times New Roman" w:cs="Times New Roman"/>
                <w:sz w:val="24"/>
                <w:szCs w:val="24"/>
                <w:shd w:val="clear" w:color="auto" w:fill="FEFEFE"/>
              </w:rPr>
              <w:t>ДВ, бр. 61 от 2016 г.), наричано по-нататък „ПМС № 189 от 2016 г.“;</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2. разходи, за които е получено финансиране от националния бюджет или бюджета на Европейския съюз, в т.ч. по подмярка 19.4 „Текущи разходи и популяризиране на стратегия за Водено от общностите местно развитие“ от ПРСР 2014 – 2020 г.;</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B16106" w:rsidRPr="00F43DD7">
              <w:rPr>
                <w:rFonts w:ascii="Times New Roman" w:hAnsi="Times New Roman" w:cs="Times New Roman"/>
                <w:sz w:val="24"/>
                <w:szCs w:val="24"/>
                <w:shd w:val="clear" w:color="auto" w:fill="FEFEFE"/>
              </w:rPr>
              <w:t>. разходи за обикновена подмяна и текущ ремонт;</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4</w:t>
            </w:r>
            <w:r w:rsidR="00B16106" w:rsidRPr="00F43DD7">
              <w:rPr>
                <w:rFonts w:ascii="Times New Roman" w:hAnsi="Times New Roman" w:cs="Times New Roman"/>
                <w:sz w:val="24"/>
                <w:szCs w:val="24"/>
                <w:shd w:val="clear" w:color="auto" w:fill="FEFEFE"/>
              </w:rPr>
              <w:t>. закупуване на животни;</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B16106" w:rsidRPr="00F43DD7">
              <w:rPr>
                <w:rFonts w:ascii="Times New Roman" w:hAnsi="Times New Roman" w:cs="Times New Roman"/>
                <w:sz w:val="24"/>
                <w:szCs w:val="24"/>
                <w:shd w:val="clear" w:color="auto" w:fill="FEFEFE"/>
              </w:rPr>
              <w:t>. закупуване на едногодишни растения;</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w:t>
            </w:r>
            <w:r w:rsidR="00B16106" w:rsidRPr="00F43DD7">
              <w:rPr>
                <w:rFonts w:ascii="Times New Roman" w:hAnsi="Times New Roman" w:cs="Times New Roman"/>
                <w:sz w:val="24"/>
                <w:szCs w:val="24"/>
                <w:shd w:val="clear" w:color="auto" w:fill="FEFEFE"/>
              </w:rPr>
              <w:t>. закупуване на земя и сгради;</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B16106" w:rsidRPr="00F43DD7">
              <w:rPr>
                <w:rFonts w:ascii="Times New Roman" w:hAnsi="Times New Roman" w:cs="Times New Roman"/>
                <w:sz w:val="24"/>
                <w:szCs w:val="24"/>
                <w:shd w:val="clear" w:color="auto" w:fill="FEFEFE"/>
              </w:rPr>
              <w:t>. принос в натура;</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B16106" w:rsidRPr="00F43DD7">
              <w:rPr>
                <w:rFonts w:ascii="Times New Roman" w:hAnsi="Times New Roman" w:cs="Times New Roman"/>
                <w:sz w:val="24"/>
                <w:szCs w:val="24"/>
                <w:shd w:val="clear" w:color="auto" w:fill="FEFEFE"/>
              </w:rPr>
              <w:t xml:space="preserve">. разходи на </w:t>
            </w:r>
            <w:r w:rsidR="00316550">
              <w:rPr>
                <w:rFonts w:ascii="Times New Roman" w:hAnsi="Times New Roman" w:cs="Times New Roman"/>
                <w:sz w:val="24"/>
                <w:szCs w:val="24"/>
                <w:shd w:val="clear" w:color="auto" w:fill="FEFEFE"/>
              </w:rPr>
              <w:t xml:space="preserve">асоцииран партньор - </w:t>
            </w:r>
            <w:r w:rsidR="00B16106" w:rsidRPr="00F43DD7">
              <w:rPr>
                <w:rFonts w:ascii="Times New Roman" w:hAnsi="Times New Roman" w:cs="Times New Roman"/>
                <w:sz w:val="24"/>
                <w:szCs w:val="24"/>
                <w:shd w:val="clear" w:color="auto" w:fill="FEFEFE"/>
              </w:rPr>
              <w:t xml:space="preserve">МИРГ и на </w:t>
            </w:r>
            <w:r w:rsidR="00316550">
              <w:rPr>
                <w:rFonts w:ascii="Times New Roman" w:hAnsi="Times New Roman" w:cs="Times New Roman"/>
                <w:sz w:val="24"/>
                <w:szCs w:val="24"/>
                <w:shd w:val="clear" w:color="auto" w:fill="FEFEFE"/>
              </w:rPr>
              <w:t>такъв</w:t>
            </w:r>
            <w:r w:rsidR="00316550" w:rsidRPr="00F43DD7">
              <w:rPr>
                <w:rFonts w:ascii="Times New Roman" w:hAnsi="Times New Roman" w:cs="Times New Roman"/>
                <w:sz w:val="24"/>
                <w:szCs w:val="24"/>
                <w:shd w:val="clear" w:color="auto" w:fill="FEFEFE"/>
              </w:rPr>
              <w:t xml:space="preserve"> </w:t>
            </w:r>
            <w:r w:rsidR="00B16106" w:rsidRPr="00F43DD7">
              <w:rPr>
                <w:rFonts w:ascii="Times New Roman" w:hAnsi="Times New Roman" w:cs="Times New Roman"/>
                <w:sz w:val="24"/>
                <w:szCs w:val="24"/>
                <w:shd w:val="clear" w:color="auto" w:fill="FEFEFE"/>
              </w:rPr>
              <w:t>от страна в или извън Европейския съюз;</w:t>
            </w:r>
          </w:p>
          <w:p w:rsidR="00B16106" w:rsidRPr="00F43DD7" w:rsidRDefault="008D3409"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9</w:t>
            </w:r>
            <w:r w:rsidR="00B16106" w:rsidRPr="00F43DD7">
              <w:rPr>
                <w:rFonts w:ascii="Times New Roman" w:hAnsi="Times New Roman" w:cs="Times New Roman"/>
                <w:sz w:val="24"/>
                <w:szCs w:val="24"/>
                <w:shd w:val="clear" w:color="auto" w:fill="FEFEFE"/>
              </w:rPr>
              <w:t>. разходи, платени в брой, с изключение на разходите</w:t>
            </w:r>
            <w:r w:rsidR="00B267D2">
              <w:rPr>
                <w:rFonts w:ascii="Times New Roman" w:hAnsi="Times New Roman" w:cs="Times New Roman"/>
                <w:sz w:val="24"/>
                <w:szCs w:val="24"/>
                <w:shd w:val="clear" w:color="auto" w:fill="FEFEFE"/>
              </w:rPr>
              <w:t xml:space="preserve"> за </w:t>
            </w:r>
            <w:r w:rsidR="00B267D2" w:rsidRPr="00B267D2">
              <w:rPr>
                <w:rFonts w:ascii="Times New Roman" w:hAnsi="Times New Roman" w:cs="Times New Roman"/>
                <w:sz w:val="24"/>
                <w:szCs w:val="24"/>
                <w:shd w:val="clear" w:color="auto" w:fill="FEFEFE"/>
              </w:rPr>
              <w:t>командировки</w:t>
            </w:r>
            <w:r w:rsidR="00B16106" w:rsidRPr="00B267D2">
              <w:rPr>
                <w:rFonts w:ascii="Times New Roman" w:hAnsi="Times New Roman" w:cs="Times New Roman"/>
                <w:sz w:val="24"/>
                <w:szCs w:val="24"/>
                <w:shd w:val="clear" w:color="auto" w:fill="FEFEFE"/>
              </w:rPr>
              <w:t>, както</w:t>
            </w:r>
            <w:r w:rsidR="00B16106" w:rsidRPr="00F43DD7">
              <w:rPr>
                <w:rFonts w:ascii="Times New Roman" w:hAnsi="Times New Roman" w:cs="Times New Roman"/>
                <w:sz w:val="24"/>
                <w:szCs w:val="24"/>
                <w:shd w:val="clear" w:color="auto" w:fill="FEFEFE"/>
              </w:rPr>
              <w:t xml:space="preserve"> и разходите за комуникация и външни услуги – телефон, интернет, пощенски услуги, куриерски услуги, такси за издаване на изискуеми документи и разходи за застрахователни премии;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0</w:t>
            </w:r>
            <w:r w:rsidRPr="00F43DD7">
              <w:rPr>
                <w:rFonts w:ascii="Times New Roman" w:hAnsi="Times New Roman" w:cs="Times New Roman"/>
                <w:sz w:val="24"/>
                <w:szCs w:val="24"/>
                <w:shd w:val="clear" w:color="auto" w:fill="FEFEFE"/>
              </w:rPr>
              <w:t xml:space="preserve">. банкови такси;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1</w:t>
            </w:r>
            <w:r w:rsidRPr="00F43DD7">
              <w:rPr>
                <w:rFonts w:ascii="Times New Roman" w:hAnsi="Times New Roman" w:cs="Times New Roman"/>
                <w:sz w:val="24"/>
                <w:szCs w:val="24"/>
                <w:shd w:val="clear" w:color="auto" w:fill="FEFEFE"/>
              </w:rPr>
              <w:t>. заявени за финансиране разходи в частта им, която надвишава определените по реда на чл. 41 от ПМС № 189 от 2016 г. референтни стойности;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2</w:t>
            </w:r>
            <w:r w:rsidRPr="00F43DD7">
              <w:rPr>
                <w:rFonts w:ascii="Times New Roman" w:hAnsi="Times New Roman" w:cs="Times New Roman"/>
                <w:sz w:val="24"/>
                <w:szCs w:val="24"/>
                <w:shd w:val="clear" w:color="auto" w:fill="FEFEFE"/>
              </w:rPr>
              <w:t>. възнаграждения, свързани с координация на дейностите по проекта, надвишаващи 10 на сто от финансовата помощ от одобрения бюджет за всяка МИГ, партньор по проекта;</w:t>
            </w:r>
          </w:p>
          <w:p w:rsidR="006352BA" w:rsidRDefault="00B16106" w:rsidP="00B267D2">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3</w:t>
            </w:r>
            <w:r w:rsidRPr="00F43DD7">
              <w:rPr>
                <w:rFonts w:ascii="Times New Roman" w:hAnsi="Times New Roman" w:cs="Times New Roman"/>
                <w:sz w:val="24"/>
                <w:szCs w:val="24"/>
                <w:shd w:val="clear" w:color="auto" w:fill="FEFEFE"/>
              </w:rPr>
              <w:t xml:space="preserve">. </w:t>
            </w:r>
            <w:r w:rsidR="008D3409" w:rsidRPr="00F43DD7">
              <w:rPr>
                <w:rFonts w:ascii="Times New Roman" w:hAnsi="Times New Roman" w:cs="Times New Roman"/>
                <w:sz w:val="24"/>
                <w:szCs w:val="24"/>
                <w:shd w:val="clear" w:color="auto" w:fill="FEFEFE"/>
              </w:rPr>
              <w:t xml:space="preserve">разходи, платени </w:t>
            </w:r>
            <w:r w:rsidR="008D3409">
              <w:rPr>
                <w:rFonts w:ascii="Times New Roman" w:hAnsi="Times New Roman" w:cs="Times New Roman"/>
                <w:sz w:val="24"/>
                <w:szCs w:val="24"/>
                <w:shd w:val="clear" w:color="auto" w:fill="FEFEFE"/>
              </w:rPr>
              <w:t>след срока за подаване на искане на плащане</w:t>
            </w:r>
            <w:r w:rsidR="008D3409" w:rsidRPr="00F43DD7">
              <w:rPr>
                <w:rFonts w:ascii="Times New Roman" w:hAnsi="Times New Roman" w:cs="Times New Roman"/>
                <w:sz w:val="24"/>
                <w:szCs w:val="24"/>
                <w:shd w:val="clear" w:color="auto" w:fill="FEFEFE"/>
              </w:rPr>
              <w:t>.</w:t>
            </w:r>
            <w:r w:rsidR="006352BA">
              <w:rPr>
                <w:rFonts w:ascii="Times New Roman" w:hAnsi="Times New Roman" w:cs="Times New Roman"/>
                <w:sz w:val="24"/>
                <w:szCs w:val="24"/>
                <w:shd w:val="clear" w:color="auto" w:fill="FEFEFE"/>
              </w:rPr>
              <w:t>;</w:t>
            </w:r>
          </w:p>
          <w:p w:rsidR="006352BA" w:rsidRDefault="006352BA" w:rsidP="00B267D2">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4</w:t>
            </w:r>
            <w:r>
              <w:rPr>
                <w:rFonts w:ascii="Times New Roman" w:hAnsi="Times New Roman" w:cs="Times New Roman"/>
                <w:sz w:val="24"/>
                <w:szCs w:val="24"/>
                <w:shd w:val="clear" w:color="auto" w:fill="FEFEFE"/>
              </w:rPr>
              <w:t xml:space="preserve">. разходи за закупуване на </w:t>
            </w:r>
            <w:r w:rsidR="008D3409">
              <w:rPr>
                <w:rFonts w:ascii="Times New Roman" w:hAnsi="Times New Roman" w:cs="Times New Roman"/>
                <w:sz w:val="24"/>
                <w:szCs w:val="24"/>
                <w:shd w:val="clear" w:color="auto" w:fill="FEFEFE"/>
              </w:rPr>
              <w:t>транспортни средства</w:t>
            </w:r>
            <w:r>
              <w:rPr>
                <w:rFonts w:ascii="Times New Roman" w:hAnsi="Times New Roman" w:cs="Times New Roman"/>
                <w:sz w:val="24"/>
                <w:szCs w:val="24"/>
                <w:shd w:val="clear" w:color="auto" w:fill="FEFEFE"/>
              </w:rPr>
              <w:t>;</w:t>
            </w:r>
          </w:p>
          <w:p w:rsidR="002B1910" w:rsidRDefault="006352BA" w:rsidP="008D340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008D3409">
              <w:rPr>
                <w:rFonts w:ascii="Times New Roman" w:hAnsi="Times New Roman" w:cs="Times New Roman"/>
                <w:sz w:val="24"/>
                <w:szCs w:val="24"/>
                <w:shd w:val="clear" w:color="auto" w:fill="FEFEFE"/>
              </w:rPr>
              <w:t>5</w:t>
            </w:r>
            <w:r>
              <w:rPr>
                <w:rFonts w:ascii="Times New Roman" w:hAnsi="Times New Roman" w:cs="Times New Roman"/>
                <w:sz w:val="24"/>
                <w:szCs w:val="24"/>
                <w:shd w:val="clear" w:color="auto" w:fill="FEFEFE"/>
              </w:rPr>
              <w:t>. разходи за изграждане и ремонт на места за настаняване</w:t>
            </w:r>
            <w:r w:rsidR="002B1910">
              <w:rPr>
                <w:rFonts w:ascii="Times New Roman" w:hAnsi="Times New Roman" w:cs="Times New Roman"/>
                <w:sz w:val="24"/>
                <w:szCs w:val="24"/>
                <w:shd w:val="clear" w:color="auto" w:fill="FEFEFE"/>
              </w:rPr>
              <w:t>;</w:t>
            </w:r>
          </w:p>
          <w:p w:rsidR="007F74EB" w:rsidRPr="00F43DD7" w:rsidRDefault="002B1910" w:rsidP="008D3409">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lastRenderedPageBreak/>
              <w:t xml:space="preserve">16. </w:t>
            </w:r>
            <w:r w:rsidRPr="008A3D89">
              <w:rPr>
                <w:rFonts w:ascii="Times New Roman" w:hAnsi="Times New Roman" w:cs="Times New Roman"/>
                <w:sz w:val="24"/>
                <w:szCs w:val="24"/>
              </w:rPr>
              <w:t>разходи за информираност и публичност, които не отговарят на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и съгласно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2016 г.)</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Допустими целеви групи (ако е приложимо):</w:t>
            </w:r>
          </w:p>
          <w:p w:rsidR="00A650CA" w:rsidRPr="00F43DD7" w:rsidRDefault="00A650CA" w:rsidP="00A43A7C">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p w:rsidR="00A650CA" w:rsidRPr="00F43DD7" w:rsidRDefault="00A650CA" w:rsidP="00A43A7C">
            <w:pPr>
              <w:pStyle w:val="ListParagraph"/>
              <w:tabs>
                <w:tab w:val="left" w:pos="0"/>
                <w:tab w:val="left" w:pos="34"/>
              </w:tabs>
              <w:spacing w:before="120" w:line="276" w:lineRule="auto"/>
              <w:ind w:left="34"/>
              <w:jc w:val="both"/>
              <w:rPr>
                <w:rFonts w:ascii="Times New Roman" w:hAnsi="Times New Roman" w:cs="Times New Roman"/>
                <w:sz w:val="24"/>
                <w:szCs w:val="24"/>
              </w:rPr>
            </w:pP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Приложим режим на минимални/държавни помощи:</w:t>
            </w:r>
          </w:p>
          <w:p w:rsidR="00CF1B4B" w:rsidRPr="00F43DD7" w:rsidRDefault="00CF1B4B" w:rsidP="00161AA3">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Подпомагането по подмярката попада извън обхвата на чл. 107, пар. 1 и 108 от Договора за функционирането на Европейския съюз и приложимият режим е „не помощ“ поради следните обстоятелства: </w:t>
            </w:r>
          </w:p>
          <w:p w:rsidR="00CF1B4B" w:rsidRPr="00F43DD7" w:rsidRDefault="00CF1B4B" w:rsidP="00161AA3">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1. </w:t>
            </w:r>
            <w:r w:rsidR="00B267D2">
              <w:rPr>
                <w:rFonts w:ascii="Times New Roman" w:hAnsi="Times New Roman" w:cs="Times New Roman"/>
                <w:sz w:val="24"/>
                <w:szCs w:val="24"/>
              </w:rPr>
              <w:t>п</w:t>
            </w:r>
            <w:r w:rsidRPr="00F43DD7">
              <w:rPr>
                <w:rFonts w:ascii="Times New Roman" w:hAnsi="Times New Roman" w:cs="Times New Roman"/>
                <w:sz w:val="24"/>
                <w:szCs w:val="24"/>
              </w:rPr>
              <w:t>о настоящата процедура ще се финансират нестопански субекти - бенефициенти по процедурата са МИГ, които са сдружения с нестопанска цел, регистрирани в обществена полза;</w:t>
            </w:r>
          </w:p>
          <w:p w:rsidR="002F4B19" w:rsidRPr="00F43DD7" w:rsidRDefault="00CF1B4B" w:rsidP="00D22AC6">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2. </w:t>
            </w:r>
            <w:r w:rsidR="00B267D2">
              <w:rPr>
                <w:rFonts w:ascii="Times New Roman" w:hAnsi="Times New Roman" w:cs="Times New Roman"/>
                <w:sz w:val="24"/>
                <w:szCs w:val="24"/>
              </w:rPr>
              <w:t>в</w:t>
            </w:r>
            <w:r w:rsidRPr="00F43DD7">
              <w:rPr>
                <w:rFonts w:ascii="Times New Roman" w:hAnsi="Times New Roman" w:cs="Times New Roman"/>
                <w:sz w:val="24"/>
                <w:szCs w:val="24"/>
              </w:rPr>
              <w:t>сички дейности, които ще се финансират по проектите, са с неикономически характер.</w:t>
            </w:r>
            <w:r w:rsidR="00E47878">
              <w:rPr>
                <w:rFonts w:ascii="Times New Roman" w:hAnsi="Times New Roman" w:cs="Times New Roman"/>
                <w:sz w:val="24"/>
                <w:szCs w:val="24"/>
              </w:rPr>
              <w:t xml:space="preserve"> За целта кандидатът подава декларация съгласно Приложение №</w:t>
            </w:r>
            <w:r w:rsidR="00BB7145">
              <w:rPr>
                <w:rFonts w:ascii="Times New Roman" w:hAnsi="Times New Roman" w:cs="Times New Roman"/>
                <w:sz w:val="24"/>
                <w:szCs w:val="24"/>
              </w:rPr>
              <w:t xml:space="preserve"> </w:t>
            </w:r>
            <w:r w:rsidR="00D22AC6">
              <w:rPr>
                <w:rFonts w:ascii="Times New Roman" w:hAnsi="Times New Roman" w:cs="Times New Roman"/>
                <w:sz w:val="24"/>
                <w:szCs w:val="24"/>
              </w:rPr>
              <w:t xml:space="preserve">8 </w:t>
            </w:r>
            <w:r w:rsidR="00BB7145">
              <w:rPr>
                <w:rFonts w:ascii="Times New Roman" w:hAnsi="Times New Roman" w:cs="Times New Roman"/>
                <w:sz w:val="24"/>
                <w:szCs w:val="24"/>
              </w:rPr>
              <w:t>към настоящите условия.</w:t>
            </w:r>
          </w:p>
        </w:tc>
      </w:tr>
    </w:tbl>
    <w:p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Хоризонтални политики:</w:t>
            </w:r>
          </w:p>
          <w:p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По настоящата процедура следва да е налице съответствие на проектните предложения с поне един от следните принципи на хоризонталните политики на ЕС:</w:t>
            </w:r>
          </w:p>
          <w:p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Равенство между половете и липса на дискриминация</w:t>
            </w:r>
            <w:r w:rsidR="00F17750">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 прилагане на принципа на равенство между половете;</w:t>
            </w:r>
            <w:r w:rsidRPr="00F43DD7">
              <w:rPr>
                <w:rFonts w:ascii="Times New Roman" w:hAnsi="Times New Roman" w:cs="Times New Roman"/>
                <w:sz w:val="24"/>
                <w:szCs w:val="24"/>
                <w:shd w:val="clear" w:color="auto" w:fill="FEFEFE"/>
              </w:rPr>
              <w:tab/>
              <w:t xml:space="preserve">  допринасяне за утвърждаване на принципа на равните възможности и  създаване на условия за превенция на дискриминацията.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w:t>
            </w:r>
          </w:p>
          <w:p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Устойчиво развитие (защита на околната среда)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A650CA"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Насърчаване на заетостта и конкурентоспособността.</w:t>
            </w:r>
          </w:p>
          <w:p w:rsidR="008E7A2B" w:rsidRDefault="008E7A2B" w:rsidP="008E7A2B">
            <w:pPr>
              <w:spacing w:line="276" w:lineRule="auto"/>
              <w:jc w:val="both"/>
              <w:rPr>
                <w:rFonts w:ascii="Times New Roman" w:hAnsi="Times New Roman" w:cs="Times New Roman"/>
                <w:sz w:val="24"/>
                <w:szCs w:val="24"/>
              </w:rPr>
            </w:pPr>
            <w:r w:rsidRPr="001C2DAF">
              <w:rPr>
                <w:rFonts w:ascii="Times New Roman" w:hAnsi="Times New Roman" w:cs="Times New Roman"/>
                <w:sz w:val="24"/>
                <w:szCs w:val="24"/>
              </w:rPr>
              <w:t xml:space="preserve">В т. 11 от Формуляра за кандидатстване </w:t>
            </w:r>
            <w:r w:rsidR="00450C04">
              <w:rPr>
                <w:rFonts w:ascii="Times New Roman" w:hAnsi="Times New Roman" w:cs="Times New Roman"/>
                <w:sz w:val="24"/>
                <w:szCs w:val="24"/>
              </w:rPr>
              <w:t xml:space="preserve">(приложение № 5) </w:t>
            </w:r>
            <w:r w:rsidRPr="001C2DAF">
              <w:rPr>
                <w:rFonts w:ascii="Times New Roman" w:hAnsi="Times New Roman" w:cs="Times New Roman"/>
                <w:sz w:val="24"/>
                <w:szCs w:val="24"/>
              </w:rPr>
              <w:t xml:space="preserve">кандидатите следва да представят информация за съответствието на проектното предложение с </w:t>
            </w:r>
            <w:r>
              <w:rPr>
                <w:rFonts w:ascii="Times New Roman" w:hAnsi="Times New Roman" w:cs="Times New Roman"/>
                <w:sz w:val="24"/>
                <w:szCs w:val="24"/>
              </w:rPr>
              <w:t xml:space="preserve">поне един от </w:t>
            </w:r>
            <w:r>
              <w:rPr>
                <w:rFonts w:ascii="Times New Roman" w:hAnsi="Times New Roman" w:cs="Times New Roman"/>
                <w:sz w:val="24"/>
                <w:szCs w:val="24"/>
              </w:rPr>
              <w:lastRenderedPageBreak/>
              <w:t>посочените по-горе</w:t>
            </w:r>
            <w:r w:rsidRPr="001C2DAF">
              <w:rPr>
                <w:rFonts w:ascii="Times New Roman" w:hAnsi="Times New Roman" w:cs="Times New Roman"/>
                <w:sz w:val="24"/>
                <w:szCs w:val="24"/>
              </w:rPr>
              <w:t xml:space="preserve"> принципи. Прилагането на заложените в проекта принципи ще се проследява на етап изпълнение на проектното предложение.</w:t>
            </w:r>
          </w:p>
          <w:p w:rsidR="008E7A2B" w:rsidRPr="00F43DD7" w:rsidRDefault="008E7A2B" w:rsidP="008E7A2B">
            <w:pPr>
              <w:spacing w:line="276" w:lineRule="auto"/>
              <w:jc w:val="both"/>
              <w:rPr>
                <w:rFonts w:ascii="Times New Roman" w:hAnsi="Times New Roman" w:cs="Times New Roman"/>
                <w:sz w:val="24"/>
                <w:szCs w:val="24"/>
              </w:rPr>
            </w:pPr>
            <w:r>
              <w:rPr>
                <w:rFonts w:ascii="Times New Roman" w:hAnsi="Times New Roman" w:cs="Times New Roman"/>
                <w:sz w:val="24"/>
                <w:szCs w:val="24"/>
              </w:rPr>
              <w:t>Кандидатите следва да посочат и конкретни</w:t>
            </w:r>
            <w:r w:rsidR="007E2A5B">
              <w:rPr>
                <w:rFonts w:ascii="Times New Roman" w:hAnsi="Times New Roman" w:cs="Times New Roman"/>
                <w:sz w:val="24"/>
                <w:szCs w:val="24"/>
              </w:rPr>
              <w:t>те</w:t>
            </w:r>
            <w:r>
              <w:rPr>
                <w:rFonts w:ascii="Times New Roman" w:hAnsi="Times New Roman" w:cs="Times New Roman"/>
                <w:sz w:val="24"/>
                <w:szCs w:val="24"/>
              </w:rPr>
              <w:t xml:space="preserve"> документи, с които на етап изпълнение на проекта ще се проследява съответствието с принципите на хоризонталните политики на ЕС.</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 xml:space="preserve">Минимален и максимален срок за изпълнение </w:t>
            </w:r>
            <w:r w:rsidR="00E016A0" w:rsidRPr="00F43DD7">
              <w:rPr>
                <w:rFonts w:ascii="Times New Roman" w:hAnsi="Times New Roman" w:cs="Times New Roman"/>
                <w:b/>
                <w:sz w:val="24"/>
                <w:szCs w:val="24"/>
              </w:rPr>
              <w:t>на проектите:</w:t>
            </w:r>
          </w:p>
          <w:p w:rsidR="00A650CA" w:rsidRPr="00F43DD7" w:rsidRDefault="00B16106" w:rsidP="00FB5CA8">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Продължителността </w:t>
            </w:r>
            <w:r w:rsidR="00FB5CA8">
              <w:rPr>
                <w:rFonts w:ascii="Times New Roman" w:hAnsi="Times New Roman" w:cs="Times New Roman"/>
                <w:sz w:val="24"/>
                <w:szCs w:val="24"/>
                <w:shd w:val="clear" w:color="auto" w:fill="FEFEFE"/>
              </w:rPr>
              <w:t xml:space="preserve">за изпълнение и отчитане </w:t>
            </w:r>
            <w:r w:rsidRPr="00F43DD7">
              <w:rPr>
                <w:rFonts w:ascii="Times New Roman" w:hAnsi="Times New Roman" w:cs="Times New Roman"/>
                <w:sz w:val="24"/>
                <w:szCs w:val="24"/>
                <w:shd w:val="clear" w:color="auto" w:fill="FEFEFE"/>
              </w:rPr>
              <w:t>на проектите за вътрешнотериториално и транснационално сътрудничество не може да надхвърля 24 месеца</w:t>
            </w:r>
            <w:r w:rsidR="004D797A">
              <w:rPr>
                <w:rFonts w:ascii="Times New Roman" w:hAnsi="Times New Roman" w:cs="Times New Roman"/>
                <w:sz w:val="24"/>
                <w:szCs w:val="24"/>
                <w:shd w:val="clear" w:color="auto" w:fill="FEFEFE"/>
              </w:rPr>
              <w:t>,</w:t>
            </w:r>
            <w:r w:rsidRPr="00F43DD7">
              <w:rPr>
                <w:rFonts w:ascii="Times New Roman" w:hAnsi="Times New Roman" w:cs="Times New Roman"/>
                <w:sz w:val="24"/>
                <w:szCs w:val="24"/>
                <w:shd w:val="clear" w:color="auto" w:fill="FEFEFE"/>
              </w:rPr>
              <w:t xml:space="preserve"> като крайният срок за изпълнение е </w:t>
            </w:r>
            <w:r w:rsidR="00FB5CA8">
              <w:rPr>
                <w:rFonts w:ascii="Times New Roman" w:hAnsi="Times New Roman" w:cs="Times New Roman"/>
                <w:sz w:val="24"/>
                <w:szCs w:val="24"/>
                <w:shd w:val="clear" w:color="auto" w:fill="FEFEFE"/>
              </w:rPr>
              <w:t>15</w:t>
            </w:r>
            <w:r w:rsidRPr="00F43DD7">
              <w:rPr>
                <w:rFonts w:ascii="Times New Roman" w:hAnsi="Times New Roman" w:cs="Times New Roman"/>
                <w:sz w:val="24"/>
                <w:szCs w:val="24"/>
                <w:shd w:val="clear" w:color="auto" w:fill="FEFEFE"/>
              </w:rPr>
              <w:t xml:space="preserve"> септември 2023 г.</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Ред за оценяване на концепциите за проектни предложения:</w:t>
            </w:r>
          </w:p>
          <w:p w:rsidR="00A650CA" w:rsidRPr="00F43DD7" w:rsidRDefault="00A650CA" w:rsidP="00A43A7C">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A650CA" w:rsidRPr="00F43DD7" w:rsidRDefault="00A650CA" w:rsidP="00EF74DE">
            <w:pPr>
              <w:pStyle w:val="ListParagraph"/>
              <w:numPr>
                <w:ilvl w:val="0"/>
                <w:numId w:val="1"/>
              </w:numPr>
              <w:tabs>
                <w:tab w:val="left" w:pos="0"/>
                <w:tab w:val="left" w:pos="709"/>
              </w:tabs>
              <w:spacing w:before="120"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Критерии и методика за оценка на концепциите за проектни предложения:</w:t>
            </w:r>
          </w:p>
          <w:p w:rsidR="00A650CA" w:rsidRPr="00F43DD7" w:rsidRDefault="00A650CA" w:rsidP="00A43A7C">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813E47" w:rsidRPr="00614111" w:rsidRDefault="00C4267A" w:rsidP="00614111">
            <w:pPr>
              <w:tabs>
                <w:tab w:val="left" w:pos="0"/>
                <w:tab w:val="left" w:pos="709"/>
              </w:tabs>
              <w:ind w:left="360" w:firstLine="383"/>
              <w:jc w:val="both"/>
              <w:rPr>
                <w:rFonts w:ascii="Times New Roman" w:hAnsi="Times New Roman" w:cs="Times New Roman"/>
                <w:b/>
                <w:sz w:val="24"/>
                <w:szCs w:val="24"/>
                <w:shd w:val="clear" w:color="auto" w:fill="FEFEFE"/>
              </w:rPr>
            </w:pPr>
            <w:r w:rsidRPr="00614111">
              <w:rPr>
                <w:rFonts w:ascii="Times New Roman" w:hAnsi="Times New Roman" w:cs="Times New Roman"/>
                <w:b/>
                <w:sz w:val="24"/>
                <w:szCs w:val="24"/>
                <w:shd w:val="clear" w:color="auto" w:fill="FEFEFE"/>
              </w:rPr>
              <w:t xml:space="preserve">21. </w:t>
            </w:r>
            <w:r w:rsidR="00A650CA" w:rsidRPr="00614111">
              <w:rPr>
                <w:rFonts w:ascii="Times New Roman" w:hAnsi="Times New Roman" w:cs="Times New Roman"/>
                <w:b/>
                <w:sz w:val="24"/>
                <w:szCs w:val="24"/>
                <w:shd w:val="clear" w:color="auto" w:fill="FEFEFE"/>
              </w:rPr>
              <w:t xml:space="preserve">Ред за оценяване на </w:t>
            </w:r>
            <w:r w:rsidR="000E63FB" w:rsidRPr="00614111">
              <w:rPr>
                <w:rFonts w:ascii="Times New Roman" w:hAnsi="Times New Roman" w:cs="Times New Roman"/>
                <w:b/>
                <w:sz w:val="24"/>
                <w:szCs w:val="24"/>
                <w:shd w:val="clear" w:color="auto" w:fill="FEFEFE"/>
              </w:rPr>
              <w:t>проектите</w:t>
            </w:r>
            <w:r w:rsidR="00A650CA" w:rsidRPr="00614111">
              <w:rPr>
                <w:rFonts w:ascii="Times New Roman" w:hAnsi="Times New Roman" w:cs="Times New Roman"/>
                <w:b/>
                <w:sz w:val="24"/>
                <w:szCs w:val="24"/>
                <w:shd w:val="clear" w:color="auto" w:fill="FEFEFE"/>
              </w:rPr>
              <w:t>:</w:t>
            </w:r>
          </w:p>
          <w:p w:rsidR="00813E47" w:rsidRDefault="00813E47" w:rsidP="00614111">
            <w:pPr>
              <w:tabs>
                <w:tab w:val="left" w:pos="0"/>
                <w:tab w:val="left" w:pos="709"/>
              </w:tabs>
              <w:ind w:left="360" w:firstLine="383"/>
              <w:jc w:val="both"/>
              <w:rPr>
                <w:rFonts w:ascii="Times New Roman" w:hAnsi="Times New Roman" w:cs="Times New Roman"/>
                <w:sz w:val="24"/>
                <w:szCs w:val="24"/>
                <w:shd w:val="clear" w:color="auto" w:fill="FEFEFE"/>
              </w:rPr>
            </w:pPr>
          </w:p>
          <w:p w:rsidR="00CF1B4B" w:rsidRPr="00614111" w:rsidRDefault="00CF1B4B" w:rsidP="00614111">
            <w:pPr>
              <w:tabs>
                <w:tab w:val="left" w:pos="0"/>
                <w:tab w:val="left" w:pos="709"/>
              </w:tabs>
              <w:spacing w:line="276" w:lineRule="auto"/>
              <w:jc w:val="both"/>
              <w:rPr>
                <w:rFonts w:ascii="Times New Roman" w:hAnsi="Times New Roman" w:cs="Times New Roman"/>
                <w:sz w:val="24"/>
                <w:szCs w:val="24"/>
                <w:shd w:val="clear" w:color="auto" w:fill="FEFEFE"/>
              </w:rPr>
            </w:pPr>
            <w:r w:rsidRPr="00614111">
              <w:rPr>
                <w:rFonts w:ascii="Times New Roman" w:hAnsi="Times New Roman" w:cs="Times New Roman"/>
                <w:sz w:val="24"/>
                <w:szCs w:val="24"/>
                <w:shd w:val="clear" w:color="auto" w:fill="FEFEFE"/>
              </w:rPr>
              <w:t xml:space="preserve">Оценката на проектните предложения се извършва при спазване на реда, определен </w:t>
            </w:r>
            <w:r w:rsidR="004D797A" w:rsidRPr="00614111">
              <w:rPr>
                <w:rFonts w:ascii="Times New Roman" w:hAnsi="Times New Roman" w:cs="Times New Roman"/>
                <w:sz w:val="24"/>
                <w:szCs w:val="24"/>
                <w:shd w:val="clear" w:color="auto" w:fill="FEFEFE"/>
              </w:rPr>
              <w:t>в</w:t>
            </w:r>
            <w:r w:rsidRPr="00614111">
              <w:rPr>
                <w:rFonts w:ascii="Times New Roman" w:hAnsi="Times New Roman" w:cs="Times New Roman"/>
                <w:sz w:val="24"/>
                <w:szCs w:val="24"/>
                <w:shd w:val="clear" w:color="auto" w:fill="FEFEFE"/>
              </w:rPr>
              <w:t xml:space="preserve"> Закона за управление на средствата от Европейските структурни и инвестиционни фондове</w:t>
            </w:r>
            <w:r w:rsidR="003A67B4" w:rsidRPr="00614111">
              <w:rPr>
                <w:rFonts w:ascii="Times New Roman" w:hAnsi="Times New Roman" w:cs="Times New Roman"/>
                <w:sz w:val="24"/>
                <w:szCs w:val="24"/>
                <w:shd w:val="clear" w:color="auto" w:fill="FEFEFE"/>
              </w:rPr>
              <w:t>, Закона за подпомагане на земеделските производители</w:t>
            </w:r>
            <w:r w:rsidRPr="00614111">
              <w:rPr>
                <w:rFonts w:ascii="Times New Roman" w:hAnsi="Times New Roman" w:cs="Times New Roman"/>
                <w:sz w:val="24"/>
                <w:szCs w:val="24"/>
                <w:shd w:val="clear" w:color="auto" w:fill="FEFEFE"/>
              </w:rPr>
              <w:t xml:space="preserve"> и </w:t>
            </w:r>
            <w:r w:rsidR="003A67B4" w:rsidRPr="00614111">
              <w:rPr>
                <w:rFonts w:ascii="Times New Roman" w:hAnsi="Times New Roman" w:cs="Times New Roman"/>
                <w:sz w:val="24"/>
                <w:szCs w:val="24"/>
                <w:shd w:val="clear" w:color="auto" w:fill="FEFEFE"/>
              </w:rPr>
              <w:t xml:space="preserve">в </w:t>
            </w:r>
            <w:r w:rsidRPr="00614111">
              <w:rPr>
                <w:rFonts w:ascii="Times New Roman" w:hAnsi="Times New Roman" w:cs="Times New Roman"/>
                <w:sz w:val="24"/>
                <w:szCs w:val="24"/>
                <w:shd w:val="clear" w:color="auto" w:fill="FEFEFE"/>
              </w:rPr>
              <w:t xml:space="preserve">Постановление № 162 </w:t>
            </w:r>
            <w:r w:rsidR="004953CA" w:rsidRPr="00614111">
              <w:rPr>
                <w:rFonts w:ascii="Times New Roman" w:hAnsi="Times New Roman" w:cs="Times New Roman"/>
                <w:sz w:val="24"/>
                <w:szCs w:val="24"/>
                <w:shd w:val="clear" w:color="auto" w:fill="FEFEFE"/>
              </w:rPr>
              <w:t xml:space="preserve">на Министерския съвет </w:t>
            </w:r>
            <w:r w:rsidRPr="00614111">
              <w:rPr>
                <w:rFonts w:ascii="Times New Roman" w:hAnsi="Times New Roman" w:cs="Times New Roman"/>
                <w:sz w:val="24"/>
                <w:szCs w:val="24"/>
                <w:shd w:val="clear" w:color="auto" w:fill="FEFEFE"/>
              </w:rPr>
              <w:t>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w:t>
            </w:r>
            <w:r w:rsidR="004953CA" w:rsidRPr="00614111">
              <w:rPr>
                <w:rFonts w:ascii="Times New Roman" w:hAnsi="Times New Roman" w:cs="Times New Roman"/>
                <w:sz w:val="24"/>
                <w:szCs w:val="24"/>
                <w:shd w:val="clear" w:color="auto" w:fill="FEFEFE"/>
              </w:rPr>
              <w:t>,</w:t>
            </w:r>
            <w:r w:rsidRPr="00614111">
              <w:rPr>
                <w:rFonts w:ascii="Times New Roman" w:hAnsi="Times New Roman" w:cs="Times New Roman"/>
                <w:sz w:val="24"/>
                <w:szCs w:val="24"/>
                <w:shd w:val="clear" w:color="auto" w:fill="FEFEFE"/>
              </w:rPr>
              <w:t xml:space="preserve"> ДВ.</w:t>
            </w:r>
            <w:r w:rsidR="00187928" w:rsidRPr="00614111">
              <w:rPr>
                <w:rFonts w:ascii="Times New Roman" w:hAnsi="Times New Roman" w:cs="Times New Roman"/>
                <w:sz w:val="24"/>
                <w:szCs w:val="24"/>
                <w:shd w:val="clear" w:color="auto" w:fill="FEFEFE"/>
              </w:rPr>
              <w:t>,</w:t>
            </w:r>
            <w:r w:rsidRPr="00614111">
              <w:rPr>
                <w:rFonts w:ascii="Times New Roman" w:hAnsi="Times New Roman" w:cs="Times New Roman"/>
                <w:sz w:val="24"/>
                <w:szCs w:val="24"/>
                <w:shd w:val="clear" w:color="auto" w:fill="FEFEFE"/>
              </w:rPr>
              <w:t xml:space="preserve"> бр.</w:t>
            </w:r>
            <w:r w:rsidR="00187928" w:rsidRPr="00614111">
              <w:rPr>
                <w:rFonts w:ascii="Times New Roman" w:hAnsi="Times New Roman" w:cs="Times New Roman"/>
                <w:sz w:val="24"/>
                <w:szCs w:val="24"/>
                <w:shd w:val="clear" w:color="auto" w:fill="FEFEFE"/>
              </w:rPr>
              <w:t xml:space="preserve"> </w:t>
            </w:r>
            <w:r w:rsidRPr="00614111">
              <w:rPr>
                <w:rFonts w:ascii="Times New Roman" w:hAnsi="Times New Roman" w:cs="Times New Roman"/>
                <w:sz w:val="24"/>
                <w:szCs w:val="24"/>
                <w:shd w:val="clear" w:color="auto" w:fill="FEFEFE"/>
              </w:rPr>
              <w:t xml:space="preserve">53 от 2016 г.) и приложимото </w:t>
            </w:r>
            <w:r w:rsidR="00B267D2" w:rsidRPr="00614111">
              <w:rPr>
                <w:rFonts w:ascii="Times New Roman" w:hAnsi="Times New Roman" w:cs="Times New Roman"/>
                <w:sz w:val="24"/>
                <w:szCs w:val="24"/>
                <w:shd w:val="clear" w:color="auto" w:fill="FEFEFE"/>
              </w:rPr>
              <w:t>е</w:t>
            </w:r>
            <w:r w:rsidRPr="00614111">
              <w:rPr>
                <w:rFonts w:ascii="Times New Roman" w:hAnsi="Times New Roman" w:cs="Times New Roman"/>
                <w:sz w:val="24"/>
                <w:szCs w:val="24"/>
                <w:shd w:val="clear" w:color="auto" w:fill="FEFEFE"/>
              </w:rPr>
              <w:t>вропейско</w:t>
            </w:r>
            <w:r w:rsidR="00B267D2" w:rsidRPr="00614111">
              <w:rPr>
                <w:rFonts w:ascii="Times New Roman" w:hAnsi="Times New Roman" w:cs="Times New Roman"/>
                <w:sz w:val="24"/>
                <w:szCs w:val="24"/>
                <w:shd w:val="clear" w:color="auto" w:fill="FEFEFE"/>
              </w:rPr>
              <w:t xml:space="preserve"> и национално право</w:t>
            </w:r>
            <w:r w:rsidRPr="00614111">
              <w:rPr>
                <w:rFonts w:ascii="Times New Roman" w:hAnsi="Times New Roman" w:cs="Times New Roman"/>
                <w:sz w:val="24"/>
                <w:szCs w:val="24"/>
                <w:shd w:val="clear" w:color="auto" w:fill="FEFEFE"/>
              </w:rPr>
              <w:t>.</w:t>
            </w:r>
          </w:p>
          <w:p w:rsidR="00CF1B4B" w:rsidRDefault="00CF1B4B" w:rsidP="00614111">
            <w:pPr>
              <w:spacing w:line="276" w:lineRule="auto"/>
              <w:jc w:val="both"/>
              <w:rPr>
                <w:rFonts w:ascii="Times New Roman" w:hAnsi="Times New Roman" w:cs="Times New Roman"/>
                <w:sz w:val="24"/>
                <w:szCs w:val="24"/>
                <w:shd w:val="clear" w:color="auto" w:fill="FEFEFE"/>
              </w:rPr>
            </w:pPr>
            <w:r w:rsidRPr="00614111">
              <w:rPr>
                <w:rFonts w:ascii="Times New Roman" w:hAnsi="Times New Roman" w:cs="Times New Roman"/>
                <w:sz w:val="24"/>
                <w:szCs w:val="24"/>
                <w:shd w:val="clear" w:color="auto" w:fill="FEFEFE"/>
              </w:rPr>
              <w:t xml:space="preserve">Оценката и класирането на проектните предложения по настоящата процедура се извършват от оценителна комисия </w:t>
            </w:r>
            <w:r w:rsidR="00316550" w:rsidRPr="00614111">
              <w:rPr>
                <w:rFonts w:ascii="Times New Roman" w:hAnsi="Times New Roman" w:cs="Times New Roman"/>
                <w:sz w:val="24"/>
                <w:szCs w:val="24"/>
                <w:shd w:val="clear" w:color="auto" w:fill="FEFEFE"/>
              </w:rPr>
              <w:t>след всеки краен срок на процедурата</w:t>
            </w:r>
            <w:r w:rsidRPr="00614111">
              <w:rPr>
                <w:rFonts w:ascii="Times New Roman" w:hAnsi="Times New Roman" w:cs="Times New Roman"/>
                <w:sz w:val="24"/>
                <w:szCs w:val="24"/>
                <w:shd w:val="clear" w:color="auto" w:fill="FEFEFE"/>
              </w:rPr>
              <w:t xml:space="preserve"> </w:t>
            </w:r>
          </w:p>
          <w:p w:rsidR="00F62CBF" w:rsidRDefault="00F62CBF" w:rsidP="00614111">
            <w:pPr>
              <w:spacing w:line="276" w:lineRule="auto"/>
              <w:jc w:val="both"/>
              <w:rPr>
                <w:rFonts w:ascii="Times New Roman" w:hAnsi="Times New Roman" w:cs="Times New Roman"/>
                <w:sz w:val="24"/>
                <w:szCs w:val="24"/>
                <w:shd w:val="clear" w:color="auto" w:fill="FEFEFE"/>
              </w:rPr>
            </w:pPr>
          </w:p>
          <w:p w:rsidR="00F62CBF" w:rsidRPr="00B55A11" w:rsidRDefault="00F62CBF" w:rsidP="00F62CBF">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Оценката на проектните предложения включва:</w:t>
            </w:r>
          </w:p>
          <w:p w:rsidR="00F62CBF" w:rsidRPr="00B55A11" w:rsidRDefault="00F62CBF" w:rsidP="00F62CBF">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а) Етап 1: Оценка на административно съответствие и допустимост;</w:t>
            </w:r>
          </w:p>
          <w:p w:rsidR="00F62CBF" w:rsidRPr="00B55A11" w:rsidRDefault="00F62CBF" w:rsidP="00F62CBF">
            <w:pPr>
              <w:tabs>
                <w:tab w:val="left" w:pos="851"/>
              </w:tabs>
              <w:spacing w:after="200"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в) Етап 2: Техническа и финансова оценка.</w:t>
            </w:r>
          </w:p>
          <w:p w:rsidR="00F62CBF" w:rsidRPr="00B55A11"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В срок до четири месеца от подаване на всяко проектно предложение оценителната комисия</w:t>
            </w:r>
            <w:r>
              <w:rPr>
                <w:rFonts w:ascii="Times New Roman" w:hAnsi="Times New Roman" w:cs="Times New Roman"/>
                <w:sz w:val="24"/>
                <w:szCs w:val="24"/>
                <w:shd w:val="clear" w:color="auto" w:fill="FEFEFE"/>
              </w:rPr>
              <w:t xml:space="preserve"> по чл. 33 от </w:t>
            </w:r>
            <w:r w:rsidRPr="00B41E08">
              <w:rPr>
                <w:rFonts w:ascii="Times New Roman" w:hAnsi="Times New Roman" w:cs="Times New Roman"/>
                <w:sz w:val="24"/>
                <w:szCs w:val="24"/>
                <w:shd w:val="clear" w:color="auto" w:fill="FEFEFE"/>
              </w:rPr>
              <w:t>Закона за управление на средствата от Европейските структурни и инвестиционни фондове</w:t>
            </w:r>
            <w:r w:rsidRPr="00B41E08" w:rsidDel="00B41E08">
              <w:rPr>
                <w:rFonts w:ascii="Times New Roman" w:hAnsi="Times New Roman" w:cs="Times New Roman"/>
                <w:sz w:val="24"/>
                <w:szCs w:val="24"/>
                <w:shd w:val="clear" w:color="auto" w:fill="FEFEFE"/>
              </w:rPr>
              <w:t xml:space="preserve"> </w:t>
            </w:r>
            <w:r w:rsidRPr="00B55A11">
              <w:rPr>
                <w:rFonts w:ascii="Times New Roman" w:hAnsi="Times New Roman" w:cs="Times New Roman"/>
                <w:sz w:val="24"/>
                <w:szCs w:val="24"/>
                <w:shd w:val="clear" w:color="auto" w:fill="FEFEFE"/>
              </w:rPr>
              <w:t>извършва оценка на административно съответствие и допустимост, техническа и финансова оценка и одобряване на проектните предложения, за които се предоставя безвъзмездна финансова помощ.</w:t>
            </w:r>
          </w:p>
          <w:p w:rsidR="00F62CBF" w:rsidRPr="00B55A11"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 xml:space="preserve">Оценката за административно съответствие и допустимост се извършва от членове на оценителната комисия </w:t>
            </w:r>
            <w:r>
              <w:rPr>
                <w:rFonts w:ascii="Times New Roman" w:hAnsi="Times New Roman" w:cs="Times New Roman"/>
                <w:sz w:val="24"/>
                <w:szCs w:val="24"/>
                <w:shd w:val="clear" w:color="auto" w:fill="FEFEFE"/>
              </w:rPr>
              <w:t xml:space="preserve">по чл. 33 от </w:t>
            </w:r>
            <w:r w:rsidRPr="00B41E08">
              <w:rPr>
                <w:rFonts w:ascii="Times New Roman" w:hAnsi="Times New Roman" w:cs="Times New Roman"/>
                <w:sz w:val="24"/>
                <w:szCs w:val="24"/>
                <w:shd w:val="clear" w:color="auto" w:fill="FEFEFE"/>
              </w:rPr>
              <w:t>Закона за управление на средствата от Европейските структурни и инвестиционни фондове</w:t>
            </w:r>
            <w:r>
              <w:rPr>
                <w:rFonts w:ascii="Times New Roman" w:hAnsi="Times New Roman" w:cs="Times New Roman"/>
                <w:sz w:val="24"/>
                <w:szCs w:val="24"/>
                <w:shd w:val="clear" w:color="auto" w:fill="FEFEFE"/>
              </w:rPr>
              <w:t xml:space="preserve"> </w:t>
            </w:r>
            <w:r w:rsidRPr="00B55A11">
              <w:rPr>
                <w:rFonts w:ascii="Times New Roman" w:hAnsi="Times New Roman" w:cs="Times New Roman"/>
                <w:sz w:val="24"/>
                <w:szCs w:val="24"/>
                <w:shd w:val="clear" w:color="auto" w:fill="FEFEFE"/>
              </w:rPr>
              <w:t>съгласно критерии</w:t>
            </w:r>
            <w:r>
              <w:rPr>
                <w:rFonts w:ascii="Times New Roman" w:hAnsi="Times New Roman" w:cs="Times New Roman"/>
                <w:sz w:val="24"/>
                <w:szCs w:val="24"/>
                <w:shd w:val="clear" w:color="auto" w:fill="FEFEFE"/>
              </w:rPr>
              <w:t>,</w:t>
            </w:r>
            <w:r w:rsidRPr="00B55A11">
              <w:rPr>
                <w:rFonts w:ascii="Times New Roman" w:hAnsi="Times New Roman" w:cs="Times New Roman"/>
                <w:sz w:val="24"/>
                <w:szCs w:val="24"/>
                <w:shd w:val="clear" w:color="auto" w:fill="FEFEFE"/>
              </w:rPr>
              <w:t xml:space="preserve"> посочени </w:t>
            </w:r>
            <w:r w:rsidRPr="00B02E6A">
              <w:rPr>
                <w:rFonts w:ascii="Times New Roman" w:hAnsi="Times New Roman" w:cs="Times New Roman"/>
                <w:sz w:val="24"/>
                <w:szCs w:val="24"/>
                <w:shd w:val="clear" w:color="auto" w:fill="FEFEFE"/>
              </w:rPr>
              <w:t>в приложение № 3. Проектните</w:t>
            </w:r>
            <w:r w:rsidRPr="00B55A11">
              <w:rPr>
                <w:rFonts w:ascii="Times New Roman" w:hAnsi="Times New Roman" w:cs="Times New Roman"/>
                <w:sz w:val="24"/>
                <w:szCs w:val="24"/>
                <w:shd w:val="clear" w:color="auto" w:fill="FEFEFE"/>
              </w:rPr>
              <w:t xml:space="preserve"> предложения не преминават етапа на оценка за административно съответствие и </w:t>
            </w:r>
            <w:r w:rsidRPr="00B55A11">
              <w:rPr>
                <w:rFonts w:ascii="Times New Roman" w:hAnsi="Times New Roman" w:cs="Times New Roman"/>
                <w:sz w:val="24"/>
                <w:szCs w:val="24"/>
                <w:shd w:val="clear" w:color="auto" w:fill="FEFEFE"/>
              </w:rPr>
              <w:lastRenderedPageBreak/>
              <w:t>допустимост, когато:</w:t>
            </w:r>
          </w:p>
          <w:p w:rsidR="00F62CBF" w:rsidRPr="00B55A11" w:rsidRDefault="00F62CBF" w:rsidP="00F62CBF">
            <w:pPr>
              <w:tabs>
                <w:tab w:val="left" w:pos="851"/>
              </w:tabs>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1. е налице несъответствие с изискванията за административно съответствие и допустимост относно кандидата;</w:t>
            </w:r>
          </w:p>
          <w:p w:rsidR="00F62CBF" w:rsidRPr="00B55A11" w:rsidRDefault="00F62CBF" w:rsidP="00F62CBF">
            <w:pPr>
              <w:tabs>
                <w:tab w:val="left" w:pos="851"/>
              </w:tabs>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2. е налице несъответствие с изискванията за административно съответствие и допустимост на някой от партньорите МИГ;</w:t>
            </w:r>
          </w:p>
          <w:p w:rsidR="00F62CBF" w:rsidRPr="00B55A11"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3. са предвидени недопустими дейности или разходи, които са съществени за постигане на целите на проекта.</w:t>
            </w:r>
          </w:p>
          <w:p w:rsidR="00F62CBF" w:rsidRPr="00F43DD7"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55A11">
              <w:rPr>
                <w:rFonts w:ascii="Times New Roman" w:hAnsi="Times New Roman" w:cs="Times New Roman"/>
                <w:sz w:val="24"/>
                <w:szCs w:val="24"/>
                <w:shd w:val="clear" w:color="auto" w:fill="FEFEFE"/>
              </w:rPr>
              <w:t>След приключване на оценката на административното съответствие и допустимост на интернет страницата на Министерството на земеделието, храните</w:t>
            </w:r>
            <w:r w:rsidRPr="00F43DD7">
              <w:rPr>
                <w:rFonts w:ascii="Times New Roman" w:hAnsi="Times New Roman" w:cs="Times New Roman"/>
                <w:sz w:val="24"/>
                <w:szCs w:val="24"/>
                <w:shd w:val="clear" w:color="auto" w:fill="FEFEFE"/>
              </w:rPr>
              <w:t xml:space="preserve"> и горите и в Информационната система за управление и наблюдение на структурните инструменти на ЕС в България (ИСУН 2020) се публикува списък на проектните предложения, които не се допускат до техническа и финансова оценка, като се посочват и основанията за недопускане. За недопускането на всеки от кандидатите, включени в списъка, се съобщава чрез ИСУН 2020. </w:t>
            </w:r>
          </w:p>
          <w:p w:rsidR="00F62CBF" w:rsidRPr="00F43DD7"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Оценителната комисия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Pr>
                <w:rFonts w:ascii="Times New Roman" w:hAnsi="Times New Roman" w:cs="Times New Roman"/>
                <w:sz w:val="24"/>
                <w:szCs w:val="24"/>
                <w:shd w:val="clear" w:color="auto" w:fill="FEFEFE"/>
              </w:rPr>
              <w:t>комисията</w:t>
            </w:r>
            <w:r w:rsidRPr="00F43DD7">
              <w:rPr>
                <w:rFonts w:ascii="Times New Roman" w:hAnsi="Times New Roman" w:cs="Times New Roman"/>
                <w:sz w:val="24"/>
                <w:szCs w:val="24"/>
                <w:shd w:val="clear" w:color="auto" w:fill="FEFEFE"/>
              </w:rPr>
              <w:t>.</w:t>
            </w:r>
          </w:p>
          <w:p w:rsidR="00F62CBF" w:rsidRPr="00B02E6A" w:rsidRDefault="00F62CBF" w:rsidP="00F62CBF">
            <w:pPr>
              <w:tabs>
                <w:tab w:val="left" w:pos="851"/>
              </w:tabs>
              <w:spacing w:line="276" w:lineRule="auto"/>
              <w:jc w:val="both"/>
              <w:rPr>
                <w:rFonts w:ascii="Times New Roman" w:hAnsi="Times New Roman" w:cs="Times New Roman"/>
                <w:sz w:val="24"/>
                <w:szCs w:val="24"/>
                <w:shd w:val="clear" w:color="auto" w:fill="FEFEFE"/>
              </w:rPr>
            </w:pPr>
            <w:r w:rsidRPr="00B02E6A">
              <w:rPr>
                <w:rFonts w:ascii="Times New Roman" w:hAnsi="Times New Roman" w:cs="Times New Roman"/>
                <w:sz w:val="24"/>
                <w:szCs w:val="24"/>
                <w:shd w:val="clear" w:color="auto" w:fill="FEFEFE"/>
              </w:rPr>
              <w:t>Техническата и финансова оценка се извършва от членове на оценителната комисия съгласно критерии и съответен брой точки посочени в приложение № 4.</w:t>
            </w:r>
          </w:p>
          <w:p w:rsidR="00F62CBF" w:rsidRPr="00614111" w:rsidRDefault="00F62CBF" w:rsidP="00276D55">
            <w:pPr>
              <w:spacing w:line="276" w:lineRule="auto"/>
              <w:jc w:val="both"/>
              <w:rPr>
                <w:rFonts w:ascii="Times New Roman" w:hAnsi="Times New Roman" w:cs="Times New Roman"/>
                <w:sz w:val="24"/>
                <w:szCs w:val="24"/>
                <w:shd w:val="clear" w:color="auto" w:fill="FEFEFE"/>
              </w:rPr>
            </w:pPr>
            <w:r w:rsidRPr="00B02E6A">
              <w:rPr>
                <w:rFonts w:ascii="Times New Roman" w:hAnsi="Times New Roman" w:cs="Times New Roman"/>
                <w:sz w:val="24"/>
                <w:szCs w:val="24"/>
                <w:shd w:val="clear" w:color="auto" w:fill="FEFEFE"/>
              </w:rPr>
              <w:t>След приключване на етапа на техническа и финансова оценка, проектните предложения се класират според общия брой получени точки, като оценителната комисия предлага за одобрение в низходящ ред проектните предложения, за които е наличен</w:t>
            </w:r>
            <w:r w:rsidRPr="00F17750">
              <w:rPr>
                <w:rFonts w:ascii="Times New Roman" w:hAnsi="Times New Roman" w:cs="Times New Roman"/>
                <w:sz w:val="24"/>
                <w:szCs w:val="24"/>
                <w:shd w:val="clear" w:color="auto" w:fill="FEFEFE"/>
              </w:rPr>
              <w:t xml:space="preserve"> бюджет по процедура</w:t>
            </w:r>
            <w:r w:rsidR="00276D55">
              <w:rPr>
                <w:rFonts w:ascii="Times New Roman" w:hAnsi="Times New Roman" w:cs="Times New Roman"/>
                <w:sz w:val="24"/>
                <w:szCs w:val="24"/>
                <w:shd w:val="clear" w:color="auto" w:fill="FEFEFE"/>
              </w:rPr>
              <w:t>та</w:t>
            </w:r>
            <w:r w:rsidRPr="00F17750">
              <w:rPr>
                <w:rFonts w:ascii="Times New Roman" w:hAnsi="Times New Roman" w:cs="Times New Roman"/>
                <w:sz w:val="24"/>
                <w:szCs w:val="24"/>
                <w:shd w:val="clear" w:color="auto" w:fill="FEFEFE"/>
              </w:rPr>
              <w:t>. За предложенията, получили еднакъв брой точки, за които се установи недостиг на средства по съответната процедура, се извършва допълнително класиране в низходящ ред като за одобрение се предлага проектното предложение, получило повече точки по критерий „Качество на проекта“.</w:t>
            </w:r>
          </w:p>
        </w:tc>
      </w:tr>
    </w:tbl>
    <w:p w:rsidR="00A650CA" w:rsidRPr="00F43DD7" w:rsidRDefault="00A650CA" w:rsidP="00A43A7C">
      <w:pPr>
        <w:pStyle w:val="ListParagraph"/>
        <w:tabs>
          <w:tab w:val="left" w:pos="0"/>
          <w:tab w:val="left" w:pos="851"/>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C45F71">
        <w:tc>
          <w:tcPr>
            <w:tcW w:w="9781" w:type="dxa"/>
          </w:tcPr>
          <w:p w:rsidR="00F17750" w:rsidRPr="00B55A11" w:rsidRDefault="00F17750" w:rsidP="003327DF">
            <w:pPr>
              <w:tabs>
                <w:tab w:val="left" w:pos="0"/>
                <w:tab w:val="left" w:pos="851"/>
              </w:tabs>
              <w:spacing w:before="120"/>
              <w:ind w:firstLine="743"/>
              <w:jc w:val="both"/>
              <w:rPr>
                <w:rFonts w:ascii="Times New Roman" w:hAnsi="Times New Roman" w:cs="Times New Roman"/>
                <w:sz w:val="24"/>
                <w:szCs w:val="24"/>
                <w:shd w:val="clear" w:color="auto" w:fill="FEFEFE"/>
              </w:rPr>
            </w:pPr>
            <w:r w:rsidRPr="00B55A11">
              <w:rPr>
                <w:rFonts w:ascii="Times New Roman" w:hAnsi="Times New Roman" w:cs="Times New Roman"/>
                <w:b/>
                <w:sz w:val="24"/>
                <w:szCs w:val="24"/>
              </w:rPr>
              <w:t xml:space="preserve">22. </w:t>
            </w:r>
            <w:r w:rsidR="00316550" w:rsidRPr="00B55A11">
              <w:rPr>
                <w:rFonts w:ascii="Times New Roman" w:hAnsi="Times New Roman" w:cs="Times New Roman"/>
                <w:b/>
                <w:sz w:val="24"/>
                <w:szCs w:val="24"/>
              </w:rPr>
              <w:t>Критерии и м</w:t>
            </w:r>
            <w:r w:rsidR="00A650CA" w:rsidRPr="00B55A11">
              <w:rPr>
                <w:rFonts w:ascii="Times New Roman" w:hAnsi="Times New Roman" w:cs="Times New Roman"/>
                <w:b/>
                <w:sz w:val="24"/>
                <w:szCs w:val="24"/>
              </w:rPr>
              <w:t xml:space="preserve">етодика за оценка на </w:t>
            </w:r>
            <w:r w:rsidR="000E63FB" w:rsidRPr="00B55A11">
              <w:rPr>
                <w:rFonts w:ascii="Times New Roman" w:hAnsi="Times New Roman" w:cs="Times New Roman"/>
                <w:b/>
                <w:sz w:val="24"/>
                <w:szCs w:val="24"/>
              </w:rPr>
              <w:t>проектите</w:t>
            </w:r>
            <w:r w:rsidR="00A650CA" w:rsidRPr="00B55A11">
              <w:rPr>
                <w:rFonts w:ascii="Times New Roman" w:hAnsi="Times New Roman" w:cs="Times New Roman"/>
                <w:b/>
                <w:sz w:val="24"/>
                <w:szCs w:val="24"/>
              </w:rPr>
              <w:t>:</w:t>
            </w:r>
          </w:p>
          <w:p w:rsidR="00E2238C" w:rsidRPr="00F62CBF" w:rsidRDefault="00F17750" w:rsidP="00B55A11">
            <w:pPr>
              <w:tabs>
                <w:tab w:val="left" w:pos="851"/>
              </w:tabs>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 </w:t>
            </w:r>
          </w:p>
          <w:tbl>
            <w:tblPr>
              <w:tblW w:w="8647" w:type="dxa"/>
              <w:tblInd w:w="60" w:type="dxa"/>
              <w:tblCellMar>
                <w:left w:w="60" w:type="dxa"/>
                <w:right w:w="60" w:type="dxa"/>
              </w:tblCellMar>
              <w:tblLook w:val="0000" w:firstRow="0" w:lastRow="0" w:firstColumn="0" w:lastColumn="0" w:noHBand="0" w:noVBand="0"/>
            </w:tblPr>
            <w:tblGrid>
              <w:gridCol w:w="7230"/>
              <w:gridCol w:w="1417"/>
            </w:tblGrid>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 xml:space="preserve">Критерии за оценка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Максимален брой точки</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1. Качество на проекта:</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white"/>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50</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1.1. Обосновка на проекта</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6</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Описание на необходимостта от изпълнението на проекта</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2</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FFFFFF"/>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 xml:space="preserve">Описание на проекта и до каква степен отговаря на необходимостта от изпълнението му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 xml:space="preserve">0 – 4 </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1.2. Иновативност на предложения подход в проекта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10</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Предложен е нов продукт/услуга</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Предложените дейности са нови за територията на партньора(ите)</w:t>
                  </w:r>
                </w:p>
              </w:tc>
              <w:tc>
                <w:tcPr>
                  <w:tcW w:w="1417"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1.3. Ползи от проекта за територията на МИГ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15</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всички партньори</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15</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повече от един от партньорите</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10</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Планираните резултати от проекта показват ясни ползи за територията на само на един от партньорите</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lastRenderedPageBreak/>
                    <w:t xml:space="preserve">1.4. Качество на плана за действие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9</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 xml:space="preserve">Наличие на ясен и осъществим план за действие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4</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lang w:eastAsia="bg-BG"/>
                    </w:rPr>
                    <w:t>Съответствие между предвидените дейности с целите и планираните резултати по проекта</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614111">
                    <w:rPr>
                      <w:rFonts w:ascii="Times New Roman" w:eastAsia="Times New Roman" w:hAnsi="Times New Roman" w:cs="Times New Roman"/>
                      <w:sz w:val="24"/>
                      <w:szCs w:val="24"/>
                      <w:highlight w:val="white"/>
                      <w:shd w:val="clear" w:color="auto" w:fill="FEFEFE"/>
                      <w:lang w:eastAsia="bg-BG"/>
                    </w:rPr>
                    <w:t>0 – 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1.5. Устойчивост на проекта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62CBF" w:rsidRPr="00614111" w:rsidRDefault="00F62CBF" w:rsidP="00F62CBF">
                  <w:pPr>
                    <w:spacing w:after="0" w:line="240" w:lineRule="auto"/>
                    <w:ind w:left="1" w:right="1"/>
                    <w:jc w:val="center"/>
                    <w:rPr>
                      <w:rFonts w:ascii="Times New Roman" w:eastAsia="Times New Roman" w:hAnsi="Times New Roman" w:cs="Times New Roman"/>
                      <w:b/>
                      <w:sz w:val="24"/>
                      <w:szCs w:val="24"/>
                      <w:lang w:eastAsia="bg-BG"/>
                    </w:rPr>
                  </w:pPr>
                  <w:r w:rsidRPr="00614111">
                    <w:rPr>
                      <w:rFonts w:ascii="Times New Roman" w:eastAsia="Times New Roman" w:hAnsi="Times New Roman" w:cs="Times New Roman"/>
                      <w:b/>
                      <w:sz w:val="24"/>
                      <w:szCs w:val="24"/>
                      <w:lang w:eastAsia="bg-BG"/>
                    </w:rPr>
                    <w:t>10</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 xml:space="preserve">Наличие на ясна обосновка за устойчивостта на резултатите от проекта за територията на всички партньори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10</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yellow"/>
                      <w:lang w:eastAsia="bg-BG"/>
                    </w:rPr>
                  </w:pPr>
                  <w:r w:rsidRPr="00614111">
                    <w:rPr>
                      <w:rFonts w:ascii="Times New Roman" w:eastAsia="Times New Roman" w:hAnsi="Times New Roman" w:cs="Times New Roman"/>
                      <w:sz w:val="24"/>
                      <w:szCs w:val="24"/>
                      <w:lang w:eastAsia="bg-BG"/>
                    </w:rPr>
                    <w:t>Наличие на ясна обосновка за устойчивостта на резултатите от проекта за територията на част от партньорите</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 xml:space="preserve">2.Наличие на </w:t>
                  </w:r>
                  <w:r w:rsidRPr="00614111">
                    <w:rPr>
                      <w:rFonts w:ascii="Times New Roman" w:eastAsia="Times New Roman" w:hAnsi="Times New Roman" w:cs="Times New Roman"/>
                      <w:b/>
                      <w:sz w:val="24"/>
                      <w:szCs w:val="24"/>
                      <w:highlight w:val="lightGray"/>
                      <w:lang w:eastAsia="bg-BG"/>
                    </w:rPr>
                    <w:t>ясна обвързаност с целите на СВОМР</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20</w:t>
                  </w:r>
                </w:p>
              </w:tc>
            </w:tr>
            <w:tr w:rsidR="00F62CBF" w:rsidRPr="00F62CBF" w:rsidTr="002F6C3E">
              <w:trPr>
                <w:trHeight w:val="256"/>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Има ясна обвързаност на всички цели на п</w:t>
                  </w:r>
                  <w:r w:rsidRPr="00614111">
                    <w:rPr>
                      <w:rFonts w:ascii="Times New Roman" w:eastAsia="Times New Roman" w:hAnsi="Times New Roman" w:cs="Times New Roman"/>
                      <w:sz w:val="24"/>
                      <w:szCs w:val="24"/>
                      <w:lang w:eastAsia="bg-BG"/>
                    </w:rPr>
                    <w:t xml:space="preserve">роекта с цел/цели на СВОМР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20</w:t>
                  </w:r>
                </w:p>
              </w:tc>
            </w:tr>
            <w:tr w:rsidR="00F62CBF" w:rsidRPr="00F62CBF" w:rsidTr="002F6C3E">
              <w:trPr>
                <w:trHeight w:val="288"/>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lang w:eastAsia="bg-BG"/>
                    </w:rPr>
                    <w:t xml:space="preserve">Някои от целите на проекта са обвързани с цел/цели на СВОМР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3. Качество на партньорството</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20</w:t>
                  </w:r>
                </w:p>
              </w:tc>
            </w:tr>
            <w:tr w:rsidR="00F62CBF" w:rsidRPr="00F62CBF" w:rsidTr="002F6C3E">
              <w:trPr>
                <w:trHeight w:val="426"/>
              </w:trPr>
              <w:tc>
                <w:tcPr>
                  <w:tcW w:w="7230" w:type="dxa"/>
                  <w:tcBorders>
                    <w:top w:val="single" w:sz="4" w:space="0" w:color="auto"/>
                    <w:left w:val="single" w:sz="4" w:space="0" w:color="auto"/>
                    <w:bottom w:val="single" w:sz="4" w:space="0" w:color="auto"/>
                    <w:right w:val="single" w:sz="4" w:space="0" w:color="auto"/>
                  </w:tcBorders>
                  <w:shd w:val="clear" w:color="auto" w:fill="E0E0E0"/>
                  <w:vAlign w:val="center"/>
                </w:tcPr>
                <w:p w:rsidR="00F62CBF" w:rsidRPr="00614111" w:rsidRDefault="00F62CBF" w:rsidP="00F62CBF">
                  <w:pPr>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lang w:eastAsia="bg-BG"/>
                    </w:rPr>
                    <w:t xml:space="preserve">3.1 Ниво на ангажираност и участие на партньорите по проекта в дейностите </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rsidTr="002F6C3E">
              <w:trPr>
                <w:trHeight w:val="389"/>
              </w:trPr>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lang w:eastAsia="bg-BG"/>
                    </w:rPr>
                    <w:t>Балансирано участие на всички партньори в дейностите по проекта</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Небалансирано участие на партньорите по проекта - наличие на партньор, който изпълнява само една дейност по проекта</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2</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E0E0E0"/>
                  <w:vAlign w:val="center"/>
                </w:tcPr>
                <w:p w:rsidR="00F62CBF" w:rsidRPr="00614111" w:rsidRDefault="00F62CBF" w:rsidP="00F62CBF">
                  <w:pPr>
                    <w:spacing w:after="0" w:line="240" w:lineRule="auto"/>
                    <w:ind w:left="1" w:right="1"/>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lang w:eastAsia="bg-BG"/>
                    </w:rPr>
                    <w:t>3.2. Управленски капацитет и професионална компетентност за прилагане на проекта</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15</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 xml:space="preserve">Поне един от партньорите е изпълнявал/изпълняващ проект/и за сътрудничество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7</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shd w:val="clear" w:color="auto" w:fill="FEFEFE"/>
                      <w:lang w:eastAsia="bg-BG"/>
                    </w:rPr>
                    <w:t>Всички партньори са изпълнявали/изпълняват стратегия за ВОМР</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rsidTr="002F6C3E">
              <w:tc>
                <w:tcPr>
                  <w:tcW w:w="7230"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spacing w:after="0" w:line="240" w:lineRule="auto"/>
                    <w:ind w:left="1" w:right="1"/>
                    <w:rPr>
                      <w:rFonts w:ascii="Times New Roman" w:eastAsia="Times New Roman" w:hAnsi="Times New Roman" w:cs="Times New Roman"/>
                      <w:sz w:val="24"/>
                      <w:szCs w:val="24"/>
                      <w:lang w:eastAsia="bg-BG"/>
                    </w:rPr>
                  </w:pPr>
                  <w:r w:rsidRPr="00614111">
                    <w:rPr>
                      <w:rFonts w:ascii="Times New Roman" w:eastAsia="Times New Roman" w:hAnsi="Times New Roman" w:cs="Times New Roman"/>
                      <w:sz w:val="24"/>
                      <w:szCs w:val="24"/>
                      <w:lang w:eastAsia="bg-BG"/>
                    </w:rPr>
                    <w:t>Всички партньори са изпълнявали/изпълняват проекти, финансирани от ЕС</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3</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 xml:space="preserve">4. Брой партньори в проекта </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shd w:val="clear" w:color="auto" w:fill="FEFEFE"/>
                      <w:lang w:eastAsia="bg-BG"/>
                    </w:rPr>
                  </w:pPr>
                  <w:r w:rsidRPr="00614111">
                    <w:rPr>
                      <w:rFonts w:ascii="Times New Roman" w:eastAsia="Times New Roman" w:hAnsi="Times New Roman" w:cs="Times New Roman"/>
                      <w:b/>
                      <w:sz w:val="24"/>
                      <w:szCs w:val="24"/>
                      <w:highlight w:val="lightGray"/>
                      <w:shd w:val="clear" w:color="auto" w:fill="FEFEFE"/>
                      <w:lang w:eastAsia="bg-BG"/>
                    </w:rPr>
                    <w:t>10</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Двама или повече партньори от България</w:t>
                  </w:r>
                </w:p>
              </w:tc>
              <w:tc>
                <w:tcPr>
                  <w:tcW w:w="1417"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r w:rsidR="00F62CBF" w:rsidRPr="00F62CBF" w:rsidTr="002F6C3E">
              <w:tblPrEx>
                <w:tblCellMar>
                  <w:left w:w="108" w:type="dxa"/>
                  <w:right w:w="108" w:type="dxa"/>
                </w:tblCellMar>
              </w:tblPrEx>
              <w:tc>
                <w:tcPr>
                  <w:tcW w:w="7230"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Една или повече МИГ/МИРГ от друга страна членка, или организация от страна извън ЕС</w:t>
                  </w:r>
                </w:p>
              </w:tc>
              <w:tc>
                <w:tcPr>
                  <w:tcW w:w="1417" w:type="dxa"/>
                  <w:tcBorders>
                    <w:top w:val="single" w:sz="4" w:space="0" w:color="auto"/>
                    <w:left w:val="single" w:sz="4" w:space="0" w:color="auto"/>
                    <w:bottom w:val="single" w:sz="4" w:space="0" w:color="auto"/>
                    <w:right w:val="single" w:sz="4" w:space="0" w:color="auto"/>
                  </w:tcBorders>
                </w:tcPr>
                <w:p w:rsidR="00F62CBF" w:rsidRPr="00614111" w:rsidRDefault="00F62CBF" w:rsidP="00F62CBF">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5</w:t>
                  </w:r>
                </w:p>
              </w:tc>
            </w:tr>
          </w:tbl>
          <w:p w:rsidR="00F62CBF" w:rsidRPr="00F62CBF" w:rsidRDefault="00F62CBF" w:rsidP="00B55A11">
            <w:pPr>
              <w:tabs>
                <w:tab w:val="left" w:pos="851"/>
              </w:tabs>
              <w:spacing w:line="276" w:lineRule="auto"/>
              <w:jc w:val="both"/>
              <w:rPr>
                <w:rFonts w:ascii="Times New Roman" w:hAnsi="Times New Roman" w:cs="Times New Roman"/>
                <w:sz w:val="24"/>
                <w:szCs w:val="24"/>
                <w:shd w:val="clear" w:color="auto" w:fill="FEFEFE"/>
              </w:rPr>
            </w:pPr>
          </w:p>
          <w:p w:rsidR="00F62CBF" w:rsidRPr="00614111" w:rsidRDefault="00F62CBF" w:rsidP="00A67D27">
            <w:pPr>
              <w:widowControl w:val="0"/>
              <w:autoSpaceDE w:val="0"/>
              <w:autoSpaceDN w:val="0"/>
              <w:adjustRightInd w:val="0"/>
              <w:spacing w:after="100" w:line="276" w:lineRule="auto"/>
              <w:jc w:val="both"/>
              <w:rPr>
                <w:rFonts w:ascii="Times New Roman" w:eastAsia="Times New Roman" w:hAnsi="Times New Roman" w:cs="Times New Roman"/>
                <w:sz w:val="24"/>
                <w:szCs w:val="24"/>
                <w:shd w:val="clear" w:color="auto" w:fill="FEFEFE"/>
                <w:lang w:eastAsia="bg-BG"/>
              </w:rPr>
            </w:pPr>
            <w:r w:rsidRPr="00614111">
              <w:rPr>
                <w:rFonts w:ascii="Times New Roman" w:eastAsia="Times New Roman" w:hAnsi="Times New Roman" w:cs="Times New Roman"/>
                <w:sz w:val="24"/>
                <w:szCs w:val="24"/>
                <w:shd w:val="clear" w:color="auto" w:fill="FEFEFE"/>
                <w:lang w:eastAsia="bg-BG"/>
              </w:rPr>
              <w:t>Забележка</w:t>
            </w:r>
            <w:r w:rsidR="00A67D27">
              <w:rPr>
                <w:rFonts w:ascii="Times New Roman" w:eastAsia="Times New Roman" w:hAnsi="Times New Roman" w:cs="Times New Roman"/>
                <w:sz w:val="24"/>
                <w:szCs w:val="24"/>
                <w:shd w:val="clear" w:color="auto" w:fill="FEFEFE"/>
                <w:lang w:eastAsia="bg-BG"/>
              </w:rPr>
              <w:t xml:space="preserve"> </w:t>
            </w:r>
            <w:r w:rsidRPr="00614111">
              <w:rPr>
                <w:rFonts w:ascii="Times New Roman" w:eastAsia="Times New Roman" w:hAnsi="Times New Roman" w:cs="Times New Roman"/>
                <w:sz w:val="24"/>
                <w:szCs w:val="24"/>
                <w:shd w:val="clear" w:color="auto" w:fill="FEFEFE"/>
                <w:lang w:eastAsia="bg-BG"/>
              </w:rPr>
              <w:t>* за територията на българските МИГ</w:t>
            </w:r>
          </w:p>
          <w:p w:rsidR="00F62CBF" w:rsidRPr="00F43DD7" w:rsidRDefault="00F62CBF" w:rsidP="00A67D27">
            <w:pPr>
              <w:widowControl w:val="0"/>
              <w:autoSpaceDE w:val="0"/>
              <w:autoSpaceDN w:val="0"/>
              <w:adjustRightInd w:val="0"/>
              <w:spacing w:after="200" w:line="276" w:lineRule="auto"/>
              <w:jc w:val="both"/>
              <w:rPr>
                <w:rFonts w:ascii="Times New Roman" w:hAnsi="Times New Roman" w:cs="Times New Roman"/>
                <w:sz w:val="24"/>
                <w:szCs w:val="24"/>
                <w:shd w:val="clear" w:color="auto" w:fill="FEFEFE"/>
              </w:rPr>
            </w:pPr>
            <w:r w:rsidRPr="00614111">
              <w:rPr>
                <w:rFonts w:ascii="Times New Roman" w:eastAsia="Times New Roman" w:hAnsi="Times New Roman" w:cs="Times New Roman"/>
                <w:sz w:val="24"/>
                <w:szCs w:val="24"/>
                <w:shd w:val="clear" w:color="auto" w:fill="FEFEFE"/>
                <w:lang w:eastAsia="bg-BG"/>
              </w:rPr>
              <w:t>Етапът на техническа и финансова оценка преминават проектите получили не по-малко от 50 точки</w:t>
            </w:r>
            <w:r w:rsidR="00A67D27">
              <w:rPr>
                <w:rFonts w:ascii="Times New Roman" w:hAnsi="Times New Roman" w:cs="Times New Roman"/>
                <w:sz w:val="24"/>
                <w:szCs w:val="24"/>
                <w:shd w:val="clear" w:color="auto" w:fill="FEFEFE"/>
              </w:rPr>
              <w:t>.</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rsidTr="00FC6C6E">
        <w:tc>
          <w:tcPr>
            <w:tcW w:w="9781" w:type="dxa"/>
          </w:tcPr>
          <w:p w:rsidR="00A650CA" w:rsidRPr="00F17750" w:rsidRDefault="00F17750" w:rsidP="00614111">
            <w:pPr>
              <w:tabs>
                <w:tab w:val="left" w:pos="0"/>
                <w:tab w:val="left" w:pos="851"/>
              </w:tabs>
              <w:ind w:firstLine="743"/>
              <w:jc w:val="both"/>
              <w:rPr>
                <w:rFonts w:ascii="Times New Roman" w:hAnsi="Times New Roman" w:cs="Times New Roman"/>
                <w:b/>
                <w:sz w:val="24"/>
                <w:szCs w:val="24"/>
              </w:rPr>
            </w:pPr>
            <w:r w:rsidRPr="00614111">
              <w:rPr>
                <w:rFonts w:ascii="Times New Roman" w:hAnsi="Times New Roman" w:cs="Times New Roman"/>
                <w:b/>
                <w:sz w:val="24"/>
                <w:szCs w:val="24"/>
              </w:rPr>
              <w:t xml:space="preserve">23. </w:t>
            </w:r>
            <w:r w:rsidR="00A650CA" w:rsidRPr="00F17750">
              <w:rPr>
                <w:rFonts w:ascii="Times New Roman" w:hAnsi="Times New Roman" w:cs="Times New Roman"/>
                <w:b/>
                <w:sz w:val="24"/>
                <w:szCs w:val="24"/>
              </w:rPr>
              <w:t>Начин на подаване на документите за кандидатстване:</w:t>
            </w:r>
          </w:p>
          <w:p w:rsidR="00813E47" w:rsidRDefault="00813E47" w:rsidP="00614111">
            <w:pPr>
              <w:tabs>
                <w:tab w:val="left" w:pos="0"/>
                <w:tab w:val="left" w:pos="709"/>
              </w:tabs>
              <w:spacing w:line="276" w:lineRule="auto"/>
              <w:jc w:val="both"/>
              <w:rPr>
                <w:rFonts w:ascii="Times New Roman" w:hAnsi="Times New Roman" w:cs="Times New Roman"/>
                <w:sz w:val="24"/>
                <w:szCs w:val="24"/>
              </w:rPr>
            </w:pPr>
          </w:p>
          <w:p w:rsidR="00372B21"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Документите се подават в ИСУН </w:t>
            </w:r>
            <w:r w:rsidR="00665372">
              <w:rPr>
                <w:rFonts w:ascii="Times New Roman" w:hAnsi="Times New Roman" w:cs="Times New Roman"/>
                <w:sz w:val="24"/>
                <w:szCs w:val="24"/>
              </w:rPr>
              <w:t xml:space="preserve">2020 </w:t>
            </w:r>
            <w:r w:rsidRPr="00F43DD7">
              <w:rPr>
                <w:rFonts w:ascii="Times New Roman" w:hAnsi="Times New Roman" w:cs="Times New Roman"/>
                <w:sz w:val="24"/>
                <w:szCs w:val="24"/>
              </w:rPr>
              <w:t xml:space="preserve">в срока, определен в настоящите насоки, съгласно условията и реда на Наредба за определяне на условията, реда и механизма за функциониране на </w:t>
            </w:r>
            <w:r w:rsidR="00372B21">
              <w:rPr>
                <w:rFonts w:ascii="Times New Roman" w:hAnsi="Times New Roman" w:cs="Times New Roman"/>
                <w:sz w:val="24"/>
                <w:szCs w:val="24"/>
              </w:rPr>
              <w:t>И</w:t>
            </w:r>
            <w:r w:rsidRPr="00F43DD7">
              <w:rPr>
                <w:rFonts w:ascii="Times New Roman" w:hAnsi="Times New Roman" w:cs="Times New Roman"/>
                <w:sz w:val="24"/>
                <w:szCs w:val="24"/>
              </w:rPr>
              <w:t xml:space="preserve">нформационната система за управление и наблюдение на средствата от </w:t>
            </w:r>
            <w:r w:rsidR="00372B21">
              <w:rPr>
                <w:rFonts w:ascii="Times New Roman" w:hAnsi="Times New Roman" w:cs="Times New Roman"/>
                <w:sz w:val="24"/>
                <w:szCs w:val="24"/>
              </w:rPr>
              <w:t>Е</w:t>
            </w:r>
            <w:r w:rsidRPr="00F43DD7">
              <w:rPr>
                <w:rFonts w:ascii="Times New Roman" w:hAnsi="Times New Roman" w:cs="Times New Roman"/>
                <w:sz w:val="24"/>
                <w:szCs w:val="24"/>
              </w:rPr>
              <w:t>вропейските структурни и инвестиционни фондове (ИСУН) и за провеждане на производства пред управляващите органи посредством ИСУН, приета с Постановление № 243 на Министерския съвет от 2016 г. (обн., ДВ, бр. 76 от 2016 г.).</w:t>
            </w:r>
          </w:p>
          <w:p w:rsidR="00E2238C" w:rsidRPr="007F2AE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Подаването на проектни предложения по настоящата процедура се извършва по електронен път чрез попълване на уеб базиран формуляр за кандидатстване, </w:t>
            </w:r>
            <w:r w:rsidRPr="00B02E6A">
              <w:rPr>
                <w:rFonts w:ascii="Times New Roman" w:hAnsi="Times New Roman" w:cs="Times New Roman"/>
                <w:sz w:val="24"/>
                <w:szCs w:val="24"/>
              </w:rPr>
              <w:t>съгласно приложение №</w:t>
            </w:r>
            <w:r w:rsidR="00F17750" w:rsidRPr="00B02E6A">
              <w:rPr>
                <w:rFonts w:ascii="Times New Roman" w:hAnsi="Times New Roman" w:cs="Times New Roman"/>
                <w:sz w:val="24"/>
                <w:szCs w:val="24"/>
              </w:rPr>
              <w:t xml:space="preserve"> </w:t>
            </w:r>
            <w:r w:rsidR="00B02E6A" w:rsidRPr="00B02E6A">
              <w:rPr>
                <w:rFonts w:ascii="Times New Roman" w:hAnsi="Times New Roman" w:cs="Times New Roman"/>
                <w:sz w:val="24"/>
                <w:szCs w:val="24"/>
              </w:rPr>
              <w:t>5</w:t>
            </w:r>
            <w:r w:rsidRPr="00B02E6A">
              <w:rPr>
                <w:rFonts w:ascii="Times New Roman" w:hAnsi="Times New Roman" w:cs="Times New Roman"/>
                <w:sz w:val="24"/>
                <w:szCs w:val="24"/>
              </w:rPr>
              <w:t xml:space="preserve"> с</w:t>
            </w:r>
            <w:r w:rsidRPr="00F43DD7">
              <w:rPr>
                <w:rFonts w:ascii="Times New Roman" w:hAnsi="Times New Roman" w:cs="Times New Roman"/>
                <w:sz w:val="24"/>
                <w:szCs w:val="24"/>
              </w:rPr>
              <w:t xml:space="preserve"> използването на квалифициран електронен подпис (КЕП), чрез модула „Е-кандидатстване“ </w:t>
            </w:r>
            <w:r w:rsidRPr="00F43DD7">
              <w:rPr>
                <w:rFonts w:ascii="Times New Roman" w:hAnsi="Times New Roman" w:cs="Times New Roman"/>
                <w:sz w:val="24"/>
                <w:szCs w:val="24"/>
              </w:rPr>
              <w:lastRenderedPageBreak/>
              <w:t xml:space="preserve">на следния интернет адрес: https://eumis2020.government.bg и </w:t>
            </w:r>
            <w:r w:rsidRPr="00C35D0A">
              <w:rPr>
                <w:rFonts w:ascii="Times New Roman" w:hAnsi="Times New Roman" w:cs="Times New Roman"/>
                <w:sz w:val="24"/>
                <w:szCs w:val="24"/>
              </w:rPr>
              <w:t>се прилаг</w:t>
            </w:r>
            <w:r w:rsidRPr="003766C1">
              <w:rPr>
                <w:rFonts w:ascii="Times New Roman" w:hAnsi="Times New Roman" w:cs="Times New Roman"/>
                <w:sz w:val="24"/>
                <w:szCs w:val="24"/>
              </w:rPr>
              <w:t xml:space="preserve">ат документите от раздел 24 на настоящите указания „Списък на документите, които се подават на етап кандидатстване“. Документите от раздел 24 се подават </w:t>
            </w:r>
            <w:r w:rsidRPr="007F2AE7">
              <w:rPr>
                <w:rFonts w:ascii="Times New Roman" w:hAnsi="Times New Roman" w:cs="Times New Roman"/>
                <w:sz w:val="24"/>
                <w:szCs w:val="24"/>
              </w:rPr>
              <w:t>във формат „pdf“</w:t>
            </w:r>
            <w:r w:rsidR="00B55A11" w:rsidRPr="007F2AE7">
              <w:rPr>
                <w:rFonts w:ascii="Times New Roman" w:hAnsi="Times New Roman" w:cs="Times New Roman"/>
                <w:sz w:val="24"/>
                <w:szCs w:val="24"/>
              </w:rPr>
              <w:t xml:space="preserve"> и</w:t>
            </w:r>
            <w:r w:rsidR="00C35D0A" w:rsidRPr="007F2AE7">
              <w:rPr>
                <w:rFonts w:ascii="Times New Roman" w:hAnsi="Times New Roman" w:cs="Times New Roman"/>
                <w:sz w:val="24"/>
                <w:szCs w:val="24"/>
              </w:rPr>
              <w:t>ли</w:t>
            </w:r>
            <w:r w:rsidR="00B55A11" w:rsidRPr="00C35D0A">
              <w:rPr>
                <w:rFonts w:ascii="Times New Roman" w:hAnsi="Times New Roman" w:cs="Times New Roman"/>
                <w:sz w:val="24"/>
                <w:szCs w:val="24"/>
              </w:rPr>
              <w:t xml:space="preserve"> друг</w:t>
            </w:r>
            <w:r w:rsidR="00C35D0A" w:rsidRPr="007F2AE7">
              <w:rPr>
                <w:rFonts w:ascii="Times New Roman" w:hAnsi="Times New Roman" w:cs="Times New Roman"/>
                <w:sz w:val="24"/>
                <w:szCs w:val="24"/>
              </w:rPr>
              <w:t xml:space="preserve"> формат</w:t>
            </w:r>
            <w:r w:rsidRPr="003766C1">
              <w:rPr>
                <w:rFonts w:ascii="Times New Roman" w:hAnsi="Times New Roman" w:cs="Times New Roman"/>
                <w:sz w:val="24"/>
                <w:szCs w:val="24"/>
              </w:rPr>
              <w:t>.</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7F2AE7">
              <w:rPr>
                <w:rFonts w:ascii="Times New Roman" w:hAnsi="Times New Roman" w:cs="Times New Roman"/>
                <w:sz w:val="24"/>
                <w:szCs w:val="24"/>
              </w:rPr>
              <w:t>Подготовката и подаването на проектни предложения в ИСУН 2020 се извършва по следния начин:</w:t>
            </w:r>
            <w:r w:rsidRPr="00F43DD7">
              <w:rPr>
                <w:rFonts w:ascii="Times New Roman" w:hAnsi="Times New Roman" w:cs="Times New Roman"/>
                <w:sz w:val="24"/>
                <w:szCs w:val="24"/>
              </w:rPr>
              <w:t xml:space="preserve"> </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Кандидатът влиза в ИСУН 2020, след регистрация чрез е-мейл адрес и парола, избира настоящата процедура за кандидатстване от „Отворени процедури“ и създава ново проектно предложение. Документите от раздел 24 на настоящите указания се прикач</w:t>
            </w:r>
            <w:r w:rsidR="00372B21">
              <w:rPr>
                <w:rFonts w:ascii="Times New Roman" w:hAnsi="Times New Roman" w:cs="Times New Roman"/>
                <w:sz w:val="24"/>
                <w:szCs w:val="24"/>
              </w:rPr>
              <w:t>в</w:t>
            </w:r>
            <w:r w:rsidRPr="00F43DD7">
              <w:rPr>
                <w:rFonts w:ascii="Times New Roman" w:hAnsi="Times New Roman" w:cs="Times New Roman"/>
                <w:sz w:val="24"/>
                <w:szCs w:val="24"/>
              </w:rPr>
              <w:t>ат в т. 12 от формуляра за кандидатстване.</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Формулярът за кандидатстване се подава с КЕП от законния представител на кандидата МИГ. В случаите, когато кандидатът се представлява заедно от няколко физически лица, формулярът за кандидатстване се подписва от всяко от тях. Когато формулярът за кандидатстване не е подписан с КЕП от законния представител/и на МИГ се прикач</w:t>
            </w:r>
            <w:r w:rsidR="00AC2AD8">
              <w:rPr>
                <w:rFonts w:ascii="Times New Roman" w:hAnsi="Times New Roman" w:cs="Times New Roman"/>
                <w:sz w:val="24"/>
                <w:szCs w:val="24"/>
              </w:rPr>
              <w:t>в</w:t>
            </w:r>
            <w:r w:rsidRPr="00F43DD7">
              <w:rPr>
                <w:rFonts w:ascii="Times New Roman" w:hAnsi="Times New Roman" w:cs="Times New Roman"/>
                <w:sz w:val="24"/>
                <w:szCs w:val="24"/>
              </w:rPr>
              <w:t>а нотариално/и заверено/и изрично/и пълномощно/и във формат „рdf“ или друг формат, подписано с КЕП на упълномощеното/ите лице/а. От текста на пълномощното/ите следва да става ясно, че лицето/лицата с право да представляват кандидата упълномощава/т пълномощника да подаде от негово/тяхно име формуляра за кандидатстване, като го подпише с КЕП и приложи документите, които са неразделна част от формуляра.</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Формулярът за кандидатстване трябва да се подаде от профила на кандидата, тъй като впоследствие този профил ще бъде използван за комуникация с оценителната комисия. По време на оценката на проекта комуникацията с кандидата и редакцията на забелязани липси на документи и/или неясноти, или неточности ще се извършва електронно чрез профила на кандидата в ИСУН 2020, от който е подадено съответното проектно предложение и промени на посочения профил (вкл. промяна на имейл адреса, асоцииран към съответния профил) са недопустими. </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До приключването на работата на оценителната комисия кандидатът има възможност да оттегли своя формуляр за кандидатстване като подаде писмено искане до комисията, като това обстоятелство се отбелязва от потребител на ИСУН 2020 от оценителната комисия със съответните права.</w:t>
            </w:r>
          </w:p>
          <w:p w:rsidR="00E2238C"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Местната инициативна група може да иска разяснения по настоящите насоки. Разясненията се утвърждават от ръководителя на УО на ПРСР</w:t>
            </w:r>
            <w:r w:rsidR="00177549">
              <w:rPr>
                <w:rFonts w:ascii="Times New Roman" w:hAnsi="Times New Roman" w:cs="Times New Roman"/>
                <w:sz w:val="24"/>
                <w:szCs w:val="24"/>
              </w:rPr>
              <w:t xml:space="preserve"> 2014 – 2020 г.</w:t>
            </w:r>
            <w:r w:rsidRPr="00F43DD7">
              <w:rPr>
                <w:rFonts w:ascii="Times New Roman" w:hAnsi="Times New Roman" w:cs="Times New Roman"/>
                <w:sz w:val="24"/>
                <w:szCs w:val="24"/>
              </w:rPr>
              <w:t xml:space="preserve"> или от оправомощено от него лице. Разясненията се дават по отношение на условията за кандидатстване, не съдържат становище относно качеството на проектите и са задължителни за всички кандидати. </w:t>
            </w:r>
          </w:p>
          <w:p w:rsidR="00A650CA" w:rsidRPr="00F43DD7" w:rsidRDefault="00E2238C" w:rsidP="00614111">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Разясненията се съобщават в 10-дневен срок от получаването на искането.</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rsidTr="00FC6C6E">
        <w:tc>
          <w:tcPr>
            <w:tcW w:w="9923" w:type="dxa"/>
          </w:tcPr>
          <w:p w:rsidR="00A650CA" w:rsidRPr="00F17750" w:rsidRDefault="00F17750" w:rsidP="00F17750">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24. </w:t>
            </w:r>
            <w:r w:rsidR="00A650CA" w:rsidRPr="00F17750">
              <w:rPr>
                <w:rFonts w:ascii="Times New Roman" w:hAnsi="Times New Roman" w:cs="Times New Roman"/>
                <w:b/>
                <w:sz w:val="24"/>
                <w:szCs w:val="24"/>
              </w:rPr>
              <w:t>Списък на документите, които се подават на етап кандидатстване:</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Към формуляра за кандидатстване се прилагат следните документи: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1. </w:t>
            </w:r>
            <w:r w:rsidR="00CC7BE8" w:rsidRPr="00F43DD7">
              <w:rPr>
                <w:rFonts w:ascii="Times New Roman" w:hAnsi="Times New Roman" w:cs="Times New Roman"/>
                <w:sz w:val="24"/>
                <w:szCs w:val="24"/>
                <w:shd w:val="clear" w:color="auto" w:fill="FEFEFE"/>
              </w:rPr>
              <w:t>деклараци</w:t>
            </w:r>
            <w:r w:rsidR="00CC7BE8">
              <w:rPr>
                <w:rFonts w:ascii="Times New Roman" w:hAnsi="Times New Roman" w:cs="Times New Roman"/>
                <w:sz w:val="24"/>
                <w:szCs w:val="24"/>
                <w:shd w:val="clear" w:color="auto" w:fill="FEFEFE"/>
              </w:rPr>
              <w:t>я</w:t>
            </w:r>
            <w:r w:rsidR="00CC7BE8" w:rsidRPr="00F43DD7">
              <w:rPr>
                <w:rFonts w:ascii="Times New Roman" w:hAnsi="Times New Roman" w:cs="Times New Roman"/>
                <w:sz w:val="24"/>
                <w:szCs w:val="24"/>
                <w:shd w:val="clear" w:color="auto" w:fill="FEFEFE"/>
              </w:rPr>
              <w:t xml:space="preserve"> от законния представител на МИГ</w:t>
            </w:r>
            <w:r w:rsidR="00CC7BE8">
              <w:rPr>
                <w:rFonts w:ascii="Times New Roman" w:hAnsi="Times New Roman" w:cs="Times New Roman"/>
                <w:sz w:val="24"/>
                <w:szCs w:val="24"/>
                <w:shd w:val="clear" w:color="auto" w:fill="FEFEFE"/>
              </w:rPr>
              <w:t xml:space="preserve"> кандидат и партньор</w:t>
            </w:r>
            <w:r w:rsidR="00CC7BE8" w:rsidRPr="00F43DD7">
              <w:rPr>
                <w:rFonts w:ascii="Times New Roman" w:hAnsi="Times New Roman" w:cs="Times New Roman"/>
                <w:sz w:val="24"/>
                <w:szCs w:val="24"/>
                <w:shd w:val="clear" w:color="auto" w:fill="FEFEFE"/>
              </w:rPr>
              <w:t xml:space="preserve">, че отговаря на изискванията </w:t>
            </w:r>
            <w:r w:rsidR="00CC7BE8">
              <w:rPr>
                <w:rFonts w:ascii="Times New Roman" w:hAnsi="Times New Roman" w:cs="Times New Roman"/>
                <w:sz w:val="24"/>
                <w:szCs w:val="24"/>
                <w:shd w:val="clear" w:color="auto" w:fill="FEFEFE"/>
              </w:rPr>
              <w:t>за допустимост съгласно</w:t>
            </w:r>
            <w:r w:rsidR="00CC7BE8" w:rsidRPr="00F43DD7">
              <w:rPr>
                <w:rFonts w:ascii="Times New Roman" w:hAnsi="Times New Roman" w:cs="Times New Roman"/>
                <w:sz w:val="24"/>
                <w:szCs w:val="24"/>
                <w:shd w:val="clear" w:color="auto" w:fill="FEFEFE"/>
              </w:rPr>
              <w:t xml:space="preserve"> </w:t>
            </w:r>
            <w:r w:rsidR="003A67B4">
              <w:rPr>
                <w:rFonts w:ascii="Times New Roman" w:hAnsi="Times New Roman" w:cs="Times New Roman"/>
                <w:sz w:val="24"/>
                <w:szCs w:val="24"/>
                <w:shd w:val="clear" w:color="auto" w:fill="FEFEFE"/>
              </w:rPr>
              <w:t xml:space="preserve">чл. 12, ал. 3 и </w:t>
            </w:r>
            <w:r w:rsidR="00AB4FD4">
              <w:rPr>
                <w:rFonts w:ascii="Times New Roman" w:hAnsi="Times New Roman" w:cs="Times New Roman"/>
                <w:sz w:val="24"/>
                <w:szCs w:val="24"/>
                <w:shd w:val="clear" w:color="auto" w:fill="FEFEFE"/>
              </w:rPr>
              <w:t>10</w:t>
            </w:r>
            <w:r w:rsidR="003A67B4">
              <w:rPr>
                <w:rFonts w:ascii="Times New Roman" w:hAnsi="Times New Roman" w:cs="Times New Roman"/>
                <w:sz w:val="24"/>
                <w:szCs w:val="24"/>
                <w:shd w:val="clear" w:color="auto" w:fill="FEFEFE"/>
              </w:rPr>
              <w:t xml:space="preserve"> от </w:t>
            </w:r>
            <w:r w:rsidR="00CC7BE8" w:rsidRPr="00F43DD7">
              <w:rPr>
                <w:rFonts w:ascii="Times New Roman" w:hAnsi="Times New Roman" w:cs="Times New Roman"/>
                <w:sz w:val="24"/>
                <w:szCs w:val="24"/>
                <w:shd w:val="clear" w:color="auto" w:fill="FEFEFE"/>
              </w:rPr>
              <w:t>Наредба № 22 от 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2014-2020 г. (обн., ДВ, бр. 100 от 2015 г</w:t>
            </w:r>
            <w:r w:rsidR="00CC7BE8">
              <w:rPr>
                <w:rFonts w:ascii="Times New Roman" w:hAnsi="Times New Roman" w:cs="Times New Roman"/>
                <w:sz w:val="24"/>
                <w:szCs w:val="24"/>
                <w:shd w:val="clear" w:color="auto" w:fill="FEFEFE"/>
              </w:rPr>
              <w:t>.) в свободен текст</w:t>
            </w:r>
            <w:r w:rsidR="00CC7BE8" w:rsidRPr="00F43DD7">
              <w:rPr>
                <w:rFonts w:ascii="Times New Roman" w:hAnsi="Times New Roman" w:cs="Times New Roman"/>
                <w:sz w:val="24"/>
                <w:szCs w:val="24"/>
                <w:shd w:val="clear" w:color="auto" w:fill="FEFEFE"/>
              </w:rPr>
              <w:t>;</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2. решение на колективния върховен орган на всяка МИГ</w:t>
            </w:r>
            <w:r w:rsidR="00CB323A">
              <w:rPr>
                <w:rFonts w:ascii="Times New Roman" w:hAnsi="Times New Roman" w:cs="Times New Roman"/>
                <w:sz w:val="24"/>
                <w:szCs w:val="24"/>
                <w:shd w:val="clear" w:color="auto" w:fill="FEFEFE"/>
              </w:rPr>
              <w:t xml:space="preserve"> </w:t>
            </w:r>
            <w:r w:rsidR="00CC7BE8">
              <w:rPr>
                <w:rFonts w:ascii="Times New Roman" w:hAnsi="Times New Roman" w:cs="Times New Roman"/>
                <w:sz w:val="24"/>
                <w:szCs w:val="24"/>
                <w:shd w:val="clear" w:color="auto" w:fill="FEFEFE"/>
              </w:rPr>
              <w:t>–</w:t>
            </w:r>
            <w:r w:rsidRPr="00F43DD7">
              <w:rPr>
                <w:rFonts w:ascii="Times New Roman" w:hAnsi="Times New Roman" w:cs="Times New Roman"/>
                <w:sz w:val="24"/>
                <w:szCs w:val="24"/>
                <w:shd w:val="clear" w:color="auto" w:fill="FEFEFE"/>
              </w:rPr>
              <w:t xml:space="preserve"> </w:t>
            </w:r>
            <w:r w:rsidR="00CC7BE8">
              <w:rPr>
                <w:rFonts w:ascii="Times New Roman" w:hAnsi="Times New Roman" w:cs="Times New Roman"/>
                <w:sz w:val="24"/>
                <w:szCs w:val="24"/>
                <w:shd w:val="clear" w:color="auto" w:fill="FEFEFE"/>
              </w:rPr>
              <w:t xml:space="preserve">кандидат и </w:t>
            </w:r>
            <w:r w:rsidRPr="00F43DD7">
              <w:rPr>
                <w:rFonts w:ascii="Times New Roman" w:hAnsi="Times New Roman" w:cs="Times New Roman"/>
                <w:sz w:val="24"/>
                <w:szCs w:val="24"/>
                <w:shd w:val="clear" w:color="auto" w:fill="FEFEFE"/>
              </w:rPr>
              <w:t xml:space="preserve">партньор по проекта, </w:t>
            </w:r>
            <w:r w:rsidRPr="00F43DD7">
              <w:rPr>
                <w:rFonts w:ascii="Times New Roman" w:hAnsi="Times New Roman" w:cs="Times New Roman"/>
                <w:sz w:val="24"/>
                <w:szCs w:val="24"/>
                <w:shd w:val="clear" w:color="auto" w:fill="FEFEFE"/>
              </w:rPr>
              <w:lastRenderedPageBreak/>
              <w:t>за кандидатстване по подмярката;</w:t>
            </w:r>
          </w:p>
          <w:p w:rsidR="00B16106" w:rsidRPr="00905A28"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3. подписано/и преди </w:t>
            </w:r>
            <w:r w:rsidRPr="00905A28">
              <w:rPr>
                <w:rFonts w:ascii="Times New Roman" w:hAnsi="Times New Roman" w:cs="Times New Roman"/>
                <w:sz w:val="24"/>
                <w:szCs w:val="24"/>
                <w:shd w:val="clear" w:color="auto" w:fill="FEFEFE"/>
              </w:rPr>
              <w:t xml:space="preserve">датата на подаване на формуляра за кандидатстване споразумение за </w:t>
            </w:r>
            <w:r w:rsidR="00AA1DCA" w:rsidRPr="00905A28">
              <w:rPr>
                <w:rFonts w:ascii="Times New Roman" w:hAnsi="Times New Roman" w:cs="Times New Roman"/>
                <w:sz w:val="24"/>
                <w:szCs w:val="24"/>
                <w:shd w:val="clear" w:color="auto" w:fill="FEFEFE"/>
              </w:rPr>
              <w:t>партн</w:t>
            </w:r>
            <w:r w:rsidR="00D5715D" w:rsidRPr="00905A28">
              <w:rPr>
                <w:rFonts w:ascii="Times New Roman" w:hAnsi="Times New Roman" w:cs="Times New Roman"/>
                <w:sz w:val="24"/>
                <w:szCs w:val="24"/>
                <w:shd w:val="clear" w:color="auto" w:fill="FEFEFE"/>
              </w:rPr>
              <w:t>ьорство</w:t>
            </w:r>
            <w:r w:rsidR="00AA1DCA" w:rsidRPr="00905A28">
              <w:rPr>
                <w:rFonts w:ascii="Times New Roman" w:hAnsi="Times New Roman" w:cs="Times New Roman"/>
                <w:sz w:val="24"/>
                <w:szCs w:val="24"/>
                <w:shd w:val="clear" w:color="auto" w:fill="FEFEFE"/>
              </w:rPr>
              <w:t xml:space="preserve"> </w:t>
            </w:r>
            <w:r w:rsidRPr="00B02E6A">
              <w:rPr>
                <w:rFonts w:ascii="Times New Roman" w:hAnsi="Times New Roman" w:cs="Times New Roman"/>
                <w:sz w:val="24"/>
                <w:szCs w:val="24"/>
                <w:shd w:val="clear" w:color="auto" w:fill="FEFEFE"/>
              </w:rPr>
              <w:t>между партньорите;</w:t>
            </w:r>
          </w:p>
          <w:p w:rsidR="00B16106" w:rsidRDefault="00B16106" w:rsidP="00B16106">
            <w:pPr>
              <w:spacing w:line="276" w:lineRule="auto"/>
              <w:jc w:val="both"/>
              <w:rPr>
                <w:rFonts w:ascii="Times New Roman" w:hAnsi="Times New Roman" w:cs="Times New Roman"/>
                <w:sz w:val="24"/>
                <w:szCs w:val="24"/>
                <w:shd w:val="clear" w:color="auto" w:fill="FEFEFE"/>
              </w:rPr>
            </w:pPr>
            <w:r w:rsidRPr="00905A28">
              <w:rPr>
                <w:rFonts w:ascii="Times New Roman" w:hAnsi="Times New Roman" w:cs="Times New Roman"/>
                <w:sz w:val="24"/>
                <w:szCs w:val="24"/>
                <w:shd w:val="clear" w:color="auto" w:fill="FEFEFE"/>
              </w:rPr>
              <w:t>4. декларация за съгласие за предоставяне</w:t>
            </w:r>
            <w:r w:rsidRPr="00F43DD7">
              <w:rPr>
                <w:rFonts w:ascii="Times New Roman" w:hAnsi="Times New Roman" w:cs="Times New Roman"/>
                <w:sz w:val="24"/>
                <w:szCs w:val="24"/>
                <w:shd w:val="clear" w:color="auto" w:fill="FEFEFE"/>
              </w:rPr>
              <w:t xml:space="preserve"> на данни за периода до приключване на програмата от Националния статистически институт на УО на ПРСР 2014 - 2020 г. и за разпространението им </w:t>
            </w:r>
            <w:r w:rsidRPr="00B02E6A">
              <w:rPr>
                <w:rFonts w:ascii="Times New Roman" w:hAnsi="Times New Roman" w:cs="Times New Roman"/>
                <w:sz w:val="24"/>
                <w:szCs w:val="24"/>
                <w:shd w:val="clear" w:color="auto" w:fill="FEFEFE"/>
              </w:rPr>
              <w:t xml:space="preserve">съгласно приложение № </w:t>
            </w:r>
            <w:r w:rsidR="00B02E6A" w:rsidRPr="00B02E6A">
              <w:rPr>
                <w:rFonts w:ascii="Times New Roman" w:hAnsi="Times New Roman" w:cs="Times New Roman"/>
                <w:sz w:val="24"/>
                <w:szCs w:val="24"/>
                <w:shd w:val="clear" w:color="auto" w:fill="FEFEFE"/>
              </w:rPr>
              <w:t>6</w:t>
            </w:r>
            <w:r w:rsidR="00277556">
              <w:rPr>
                <w:rFonts w:ascii="Times New Roman" w:hAnsi="Times New Roman" w:cs="Times New Roman"/>
                <w:sz w:val="24"/>
                <w:szCs w:val="24"/>
                <w:shd w:val="clear" w:color="auto" w:fill="FEFEFE"/>
              </w:rPr>
              <w:t xml:space="preserve"> от настоящите условия</w:t>
            </w:r>
            <w:r w:rsidRPr="00B02E6A">
              <w:rPr>
                <w:rFonts w:ascii="Times New Roman" w:hAnsi="Times New Roman" w:cs="Times New Roman"/>
                <w:sz w:val="24"/>
                <w:szCs w:val="24"/>
                <w:shd w:val="clear" w:color="auto" w:fill="FEFEFE"/>
              </w:rPr>
              <w:t>;</w:t>
            </w:r>
          </w:p>
          <w:p w:rsidR="00B16106" w:rsidRPr="00F43DD7" w:rsidRDefault="00D22AC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B16106" w:rsidRPr="00F43DD7">
              <w:rPr>
                <w:rFonts w:ascii="Times New Roman" w:hAnsi="Times New Roman" w:cs="Times New Roman"/>
                <w:sz w:val="24"/>
                <w:szCs w:val="24"/>
                <w:shd w:val="clear" w:color="auto" w:fill="FEFEFE"/>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и/или Закона за биологичното разнообразие и Закона за водите (когато това се изисква съгласно Закона за опазване на околната среда за проектите за вътрешнотериториално и транснационално сътрудничество);</w:t>
            </w:r>
          </w:p>
          <w:p w:rsidR="00B16106" w:rsidRPr="00F43DD7" w:rsidRDefault="0027755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B16106" w:rsidRPr="00F43DD7">
              <w:rPr>
                <w:rFonts w:ascii="Times New Roman" w:hAnsi="Times New Roman" w:cs="Times New Roman"/>
                <w:sz w:val="24"/>
                <w:szCs w:val="24"/>
                <w:shd w:val="clear" w:color="auto" w:fill="FEFEFE"/>
              </w:rPr>
              <w:t xml:space="preserve">. </w:t>
            </w:r>
            <w:r w:rsidR="00B16106" w:rsidRPr="00D66F7C">
              <w:rPr>
                <w:rFonts w:ascii="Times New Roman" w:hAnsi="Times New Roman" w:cs="Times New Roman"/>
                <w:sz w:val="24"/>
                <w:szCs w:val="24"/>
                <w:shd w:val="clear" w:color="auto" w:fill="FEFEFE"/>
              </w:rPr>
              <w:t>документи от всеки партньор, доказващи наличие на капацитет за изпълнение на проекта;</w:t>
            </w:r>
          </w:p>
          <w:p w:rsidR="00B16106" w:rsidRPr="004848C0" w:rsidRDefault="00277556" w:rsidP="00B16106">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B16106" w:rsidRPr="00F43DD7">
              <w:rPr>
                <w:rFonts w:ascii="Times New Roman" w:hAnsi="Times New Roman" w:cs="Times New Roman"/>
                <w:sz w:val="24"/>
                <w:szCs w:val="24"/>
                <w:shd w:val="clear" w:color="auto" w:fill="FEFEFE"/>
              </w:rPr>
              <w:t xml:space="preserve">. документи, доказващи опит в изпълнението на стратегия за местно развитие, проекти за </w:t>
            </w:r>
            <w:r w:rsidR="00B16106" w:rsidRPr="004848C0">
              <w:rPr>
                <w:rFonts w:ascii="Times New Roman" w:hAnsi="Times New Roman" w:cs="Times New Roman"/>
                <w:sz w:val="24"/>
                <w:szCs w:val="24"/>
                <w:shd w:val="clear" w:color="auto" w:fill="FEFEFE"/>
              </w:rPr>
              <w:t>сътрудничество или проекти, финансирани със средства на Европейския съюз на партньорите по проекта (документите служат за оценка на проекта и не са задължителни);</w:t>
            </w:r>
          </w:p>
          <w:p w:rsidR="00736A40" w:rsidRPr="004848C0" w:rsidRDefault="00277556" w:rsidP="00B16106">
            <w:pPr>
              <w:spacing w:line="276" w:lineRule="auto"/>
              <w:jc w:val="both"/>
              <w:rPr>
                <w:rFonts w:ascii="Times New Roman" w:hAnsi="Times New Roman" w:cs="Times New Roman"/>
                <w:sz w:val="24"/>
                <w:szCs w:val="24"/>
                <w:shd w:val="clear" w:color="auto" w:fill="FEFEFE"/>
              </w:rPr>
            </w:pPr>
            <w:r w:rsidRPr="004848C0">
              <w:rPr>
                <w:rFonts w:ascii="Times New Roman" w:hAnsi="Times New Roman" w:cs="Times New Roman"/>
                <w:sz w:val="24"/>
                <w:szCs w:val="24"/>
                <w:shd w:val="clear" w:color="auto" w:fill="FEFEFE"/>
              </w:rPr>
              <w:t>9</w:t>
            </w:r>
            <w:r w:rsidR="00B16106" w:rsidRPr="004848C0">
              <w:rPr>
                <w:rFonts w:ascii="Times New Roman" w:hAnsi="Times New Roman" w:cs="Times New Roman"/>
                <w:sz w:val="24"/>
                <w:szCs w:val="24"/>
                <w:shd w:val="clear" w:color="auto" w:fill="FEFEFE"/>
              </w:rPr>
              <w:t xml:space="preserve">. </w:t>
            </w:r>
            <w:r w:rsidR="00736A40" w:rsidRPr="004848C0">
              <w:rPr>
                <w:rFonts w:ascii="Times New Roman" w:hAnsi="Times New Roman" w:cs="Times New Roman"/>
                <w:sz w:val="24"/>
                <w:szCs w:val="24"/>
              </w:rPr>
              <w:t>уведомление от другите управляващи органи (компетентни власти) за одобрение на проект или за подаден проект или друг документ от съответния УО, удостоверяващ наличието на такова проектно предложение за транснационално сътрудничество, ако е приложимо;</w:t>
            </w:r>
          </w:p>
          <w:p w:rsidR="00B16106" w:rsidRDefault="00277556" w:rsidP="00B16106">
            <w:pPr>
              <w:spacing w:line="276" w:lineRule="auto"/>
              <w:jc w:val="both"/>
              <w:rPr>
                <w:rFonts w:ascii="Times New Roman" w:hAnsi="Times New Roman" w:cs="Times New Roman"/>
                <w:sz w:val="24"/>
                <w:szCs w:val="24"/>
                <w:shd w:val="clear" w:color="auto" w:fill="FEFEFE"/>
              </w:rPr>
            </w:pPr>
            <w:r w:rsidRPr="004848C0">
              <w:rPr>
                <w:rFonts w:ascii="Times New Roman" w:hAnsi="Times New Roman" w:cs="Times New Roman"/>
                <w:sz w:val="24"/>
                <w:szCs w:val="24"/>
                <w:shd w:val="clear" w:color="auto" w:fill="FEFEFE"/>
              </w:rPr>
              <w:t>10</w:t>
            </w:r>
            <w:r w:rsidR="00B16106" w:rsidRPr="004848C0">
              <w:rPr>
                <w:rFonts w:ascii="Times New Roman" w:hAnsi="Times New Roman" w:cs="Times New Roman"/>
                <w:sz w:val="24"/>
                <w:szCs w:val="24"/>
                <w:shd w:val="clear" w:color="auto" w:fill="FEFEFE"/>
              </w:rPr>
              <w:t xml:space="preserve">. </w:t>
            </w:r>
            <w:r w:rsidR="002A602B" w:rsidRPr="004848C0">
              <w:rPr>
                <w:rFonts w:ascii="Times New Roman" w:hAnsi="Times New Roman" w:cs="Times New Roman"/>
                <w:sz w:val="24"/>
                <w:szCs w:val="24"/>
                <w:shd w:val="clear" w:color="auto" w:fill="FEFEFE"/>
              </w:rPr>
              <w:t xml:space="preserve">официален </w:t>
            </w:r>
            <w:r w:rsidR="00B16106" w:rsidRPr="004848C0">
              <w:rPr>
                <w:rFonts w:ascii="Times New Roman" w:hAnsi="Times New Roman" w:cs="Times New Roman"/>
                <w:sz w:val="24"/>
                <w:szCs w:val="24"/>
                <w:shd w:val="clear" w:color="auto" w:fill="FEFEFE"/>
              </w:rPr>
              <w:t>документ</w:t>
            </w:r>
            <w:r w:rsidR="002A602B" w:rsidRPr="004848C0">
              <w:rPr>
                <w:rFonts w:ascii="Times New Roman" w:hAnsi="Times New Roman" w:cs="Times New Roman"/>
                <w:sz w:val="24"/>
                <w:szCs w:val="24"/>
                <w:shd w:val="clear" w:color="auto" w:fill="FEFEFE"/>
              </w:rPr>
              <w:t xml:space="preserve"> по смисъла на Гражданския процесуален кодекс</w:t>
            </w:r>
            <w:r w:rsidR="00B16106" w:rsidRPr="004848C0">
              <w:rPr>
                <w:rFonts w:ascii="Times New Roman" w:hAnsi="Times New Roman" w:cs="Times New Roman"/>
                <w:sz w:val="24"/>
                <w:szCs w:val="24"/>
                <w:shd w:val="clear" w:color="auto" w:fill="FEFEFE"/>
              </w:rPr>
              <w:t xml:space="preserve">, доказващ правосубектност на </w:t>
            </w:r>
            <w:r w:rsidR="00D5715D" w:rsidRPr="004848C0">
              <w:rPr>
                <w:rFonts w:ascii="Times New Roman" w:hAnsi="Times New Roman" w:cs="Times New Roman"/>
                <w:sz w:val="24"/>
                <w:szCs w:val="24"/>
                <w:shd w:val="clear" w:color="auto" w:fill="FEFEFE"/>
              </w:rPr>
              <w:t xml:space="preserve">асоцииран </w:t>
            </w:r>
            <w:r w:rsidR="00B16106" w:rsidRPr="004848C0">
              <w:rPr>
                <w:rFonts w:ascii="Times New Roman" w:hAnsi="Times New Roman" w:cs="Times New Roman"/>
                <w:sz w:val="24"/>
                <w:szCs w:val="24"/>
                <w:shd w:val="clear" w:color="auto" w:fill="FEFEFE"/>
              </w:rPr>
              <w:t xml:space="preserve">партньор извън Европейския съюз, както и на група от публични и частни партньори - за проект за вътрешнотериториално и транснационално </w:t>
            </w:r>
            <w:r w:rsidR="00B16106" w:rsidRPr="00F43DD7">
              <w:rPr>
                <w:rFonts w:ascii="Times New Roman" w:hAnsi="Times New Roman" w:cs="Times New Roman"/>
                <w:sz w:val="24"/>
                <w:szCs w:val="24"/>
                <w:shd w:val="clear" w:color="auto" w:fill="FEFEFE"/>
              </w:rPr>
              <w:t xml:space="preserve">сътрудничество;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1</w:t>
            </w:r>
            <w:r w:rsidRPr="00F43DD7">
              <w:rPr>
                <w:rFonts w:ascii="Times New Roman" w:hAnsi="Times New Roman" w:cs="Times New Roman"/>
                <w:sz w:val="24"/>
                <w:szCs w:val="24"/>
                <w:shd w:val="clear" w:color="auto" w:fill="FEFEFE"/>
              </w:rPr>
              <w:t>. документ, доказващ изпълнение на стратегия за местно развитие от група от местни публични и частни партньори;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2</w:t>
            </w:r>
            <w:r w:rsidRPr="00F43DD7">
              <w:rPr>
                <w:rFonts w:ascii="Times New Roman" w:hAnsi="Times New Roman" w:cs="Times New Roman"/>
                <w:sz w:val="24"/>
                <w:szCs w:val="24"/>
                <w:shd w:val="clear" w:color="auto" w:fill="FEFEFE"/>
              </w:rPr>
              <w:t>.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и/или архитектурно заснемане на обекта/съоръжението и/или архитектурен план на сградата, съоръжението, обекта, който ще се изгражда, ремонтира или обновява в съответствие със Закона за устройство на територията (когато в проекта се предвиждат строително-монтажни работи);</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3</w:t>
            </w:r>
            <w:r w:rsidRPr="00F43DD7">
              <w:rPr>
                <w:rFonts w:ascii="Times New Roman" w:hAnsi="Times New Roman" w:cs="Times New Roman"/>
                <w:sz w:val="24"/>
                <w:szCs w:val="24"/>
                <w:shd w:val="clear" w:color="auto" w:fill="FEFEFE"/>
              </w:rPr>
              <w:t xml:space="preserve">. разрешение за строеж в съответствие със Закона за устройство на територията (когато в проекта се предвиждат строително-монтажни работи) или становище на главния архитект, в случай че строежът не се нуждае от издаване на разрешение за строеж;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4</w:t>
            </w:r>
            <w:r w:rsidRPr="00F43DD7">
              <w:rPr>
                <w:rFonts w:ascii="Times New Roman" w:hAnsi="Times New Roman" w:cs="Times New Roman"/>
                <w:sz w:val="24"/>
                <w:szCs w:val="24"/>
                <w:shd w:val="clear" w:color="auto" w:fill="FEFEFE"/>
              </w:rPr>
              <w:t xml:space="preserve">. документ за собственост или учредено право на строеж върху имота за срок не по-малко от 6 години, считано от датата на подаване на формуляра за кандидатстване, когато е учредено срочно право на строеж – при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w:t>
            </w:r>
          </w:p>
          <w:p w:rsidR="00B16106" w:rsidRPr="00F43DD7"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5</w:t>
            </w:r>
            <w:r w:rsidRPr="00F43DD7">
              <w:rPr>
                <w:rFonts w:ascii="Times New Roman" w:hAnsi="Times New Roman" w:cs="Times New Roman"/>
                <w:sz w:val="24"/>
                <w:szCs w:val="24"/>
                <w:shd w:val="clear" w:color="auto" w:fill="FEFEFE"/>
              </w:rPr>
              <w:t xml:space="preserve">. документ за ползване на имота, ако по проекта се предвиждат инвестиции за трайно </w:t>
            </w:r>
            <w:r w:rsidRPr="00F43DD7">
              <w:rPr>
                <w:rFonts w:ascii="Times New Roman" w:hAnsi="Times New Roman" w:cs="Times New Roman"/>
                <w:sz w:val="24"/>
                <w:szCs w:val="24"/>
                <w:shd w:val="clear" w:color="auto" w:fill="FEFEFE"/>
              </w:rPr>
              <w:lastRenderedPageBreak/>
              <w:t>прикрепени към земята обекти за срок не по-малко от 6 години, считано от датата на подаване на формуляра за кандидатстване</w:t>
            </w:r>
            <w:r w:rsidR="00277556">
              <w:rPr>
                <w:rFonts w:ascii="Times New Roman" w:hAnsi="Times New Roman" w:cs="Times New Roman"/>
                <w:sz w:val="24"/>
                <w:szCs w:val="24"/>
                <w:shd w:val="clear" w:color="auto" w:fill="FEFEFE"/>
              </w:rPr>
              <w:t>;</w:t>
            </w:r>
          </w:p>
          <w:p w:rsidR="00277556" w:rsidRDefault="00B16106" w:rsidP="00B16106">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w:t>
            </w:r>
            <w:r w:rsidR="00277556">
              <w:rPr>
                <w:rFonts w:ascii="Times New Roman" w:hAnsi="Times New Roman" w:cs="Times New Roman"/>
                <w:sz w:val="24"/>
                <w:szCs w:val="24"/>
                <w:shd w:val="clear" w:color="auto" w:fill="FEFEFE"/>
              </w:rPr>
              <w:t>6</w:t>
            </w:r>
            <w:r w:rsidRPr="00F43DD7">
              <w:rPr>
                <w:rFonts w:ascii="Times New Roman" w:hAnsi="Times New Roman" w:cs="Times New Roman"/>
                <w:sz w:val="24"/>
                <w:szCs w:val="24"/>
                <w:shd w:val="clear" w:color="auto" w:fill="FEFEFE"/>
              </w:rPr>
              <w:t>. декларация за определяне на дейностите на МИГ</w:t>
            </w:r>
            <w:r w:rsidR="00CC7BE8">
              <w:rPr>
                <w:rFonts w:ascii="Times New Roman" w:hAnsi="Times New Roman" w:cs="Times New Roman"/>
                <w:sz w:val="24"/>
                <w:szCs w:val="24"/>
                <w:shd w:val="clear" w:color="auto" w:fill="FEFEFE"/>
              </w:rPr>
              <w:t>,</w:t>
            </w:r>
            <w:r w:rsidR="003A67B4">
              <w:rPr>
                <w:rFonts w:ascii="Times New Roman" w:hAnsi="Times New Roman" w:cs="Times New Roman"/>
                <w:sz w:val="24"/>
                <w:szCs w:val="24"/>
                <w:shd w:val="clear" w:color="auto" w:fill="FEFEFE"/>
              </w:rPr>
              <w:t xml:space="preserve"> </w:t>
            </w:r>
            <w:r w:rsidR="00CC7BE8">
              <w:rPr>
                <w:rFonts w:ascii="Times New Roman" w:hAnsi="Times New Roman" w:cs="Times New Roman"/>
                <w:sz w:val="24"/>
                <w:szCs w:val="24"/>
                <w:shd w:val="clear" w:color="auto" w:fill="FEFEFE"/>
              </w:rPr>
              <w:t xml:space="preserve">кандидат и партньорите </w:t>
            </w:r>
            <w:r w:rsidRPr="00F43DD7">
              <w:rPr>
                <w:rFonts w:ascii="Times New Roman" w:hAnsi="Times New Roman" w:cs="Times New Roman"/>
                <w:sz w:val="24"/>
                <w:szCs w:val="24"/>
                <w:shd w:val="clear" w:color="auto" w:fill="FEFEFE"/>
              </w:rPr>
              <w:t>по проекта като неикономически в проект</w:t>
            </w:r>
            <w:r w:rsidR="00CC7BE8">
              <w:rPr>
                <w:rFonts w:ascii="Times New Roman" w:hAnsi="Times New Roman" w:cs="Times New Roman"/>
                <w:sz w:val="24"/>
                <w:szCs w:val="24"/>
                <w:shd w:val="clear" w:color="auto" w:fill="FEFEFE"/>
              </w:rPr>
              <w:t>а</w:t>
            </w:r>
            <w:r w:rsidRPr="00F43DD7">
              <w:rPr>
                <w:rFonts w:ascii="Times New Roman" w:hAnsi="Times New Roman" w:cs="Times New Roman"/>
                <w:sz w:val="24"/>
                <w:szCs w:val="24"/>
                <w:shd w:val="clear" w:color="auto" w:fill="FEFEFE"/>
              </w:rPr>
              <w:t xml:space="preserve"> за сътрудничество</w:t>
            </w:r>
            <w:r w:rsidR="00277556">
              <w:rPr>
                <w:rFonts w:ascii="Times New Roman" w:hAnsi="Times New Roman" w:cs="Times New Roman"/>
                <w:sz w:val="24"/>
                <w:szCs w:val="24"/>
                <w:shd w:val="clear" w:color="auto" w:fill="FEFEFE"/>
              </w:rPr>
              <w:t>.</w:t>
            </w:r>
          </w:p>
          <w:p w:rsidR="00E2238C" w:rsidRPr="00F43DD7" w:rsidRDefault="00E2238C" w:rsidP="00615AFC">
            <w:pPr>
              <w:spacing w:line="276" w:lineRule="auto"/>
              <w:jc w:val="both"/>
              <w:rPr>
                <w:rFonts w:ascii="Times New Roman" w:hAnsi="Times New Roman" w:cs="Times New Roman"/>
                <w:sz w:val="24"/>
                <w:szCs w:val="24"/>
                <w:shd w:val="clear" w:color="auto" w:fill="FEFEFE"/>
              </w:rPr>
            </w:pPr>
          </w:p>
          <w:p w:rsidR="00A650CA" w:rsidRPr="00F43DD7" w:rsidRDefault="00E2238C" w:rsidP="00615AF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w:t>
            </w: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rsidTr="00FC6C6E">
        <w:tc>
          <w:tcPr>
            <w:tcW w:w="9923" w:type="dxa"/>
          </w:tcPr>
          <w:p w:rsidR="00A650CA" w:rsidRPr="00A67D27" w:rsidRDefault="00A67D27" w:rsidP="00A67D27">
            <w:pPr>
              <w:tabs>
                <w:tab w:val="left" w:pos="0"/>
                <w:tab w:val="left" w:pos="709"/>
              </w:tabs>
              <w:jc w:val="both"/>
              <w:rPr>
                <w:rFonts w:ascii="Times New Roman" w:hAnsi="Times New Roman" w:cs="Times New Roman"/>
                <w:b/>
                <w:sz w:val="24"/>
                <w:szCs w:val="24"/>
              </w:rPr>
            </w:pPr>
            <w:r>
              <w:rPr>
                <w:rFonts w:ascii="Times New Roman" w:hAnsi="Times New Roman" w:cs="Times New Roman"/>
                <w:b/>
                <w:sz w:val="24"/>
                <w:szCs w:val="24"/>
              </w:rPr>
              <w:t xml:space="preserve">25. </w:t>
            </w:r>
            <w:r w:rsidR="00335507" w:rsidRPr="00A67D27">
              <w:rPr>
                <w:rFonts w:ascii="Times New Roman" w:hAnsi="Times New Roman" w:cs="Times New Roman"/>
                <w:b/>
                <w:sz w:val="24"/>
                <w:szCs w:val="24"/>
              </w:rPr>
              <w:t xml:space="preserve">Начален и краен </w:t>
            </w:r>
            <w:r w:rsidR="00A650CA" w:rsidRPr="00A67D27">
              <w:rPr>
                <w:rFonts w:ascii="Times New Roman" w:hAnsi="Times New Roman" w:cs="Times New Roman"/>
                <w:b/>
                <w:sz w:val="24"/>
                <w:szCs w:val="24"/>
              </w:rPr>
              <w:t>срок за подаване на документите за кандидатстване:</w:t>
            </w:r>
          </w:p>
          <w:p w:rsidR="00A67D27" w:rsidRDefault="00A67D27" w:rsidP="00A67D27">
            <w:pPr>
              <w:pStyle w:val="ListParagraph"/>
              <w:tabs>
                <w:tab w:val="left" w:pos="0"/>
                <w:tab w:val="left" w:pos="34"/>
              </w:tabs>
              <w:ind w:left="0" w:firstLine="34"/>
              <w:jc w:val="both"/>
              <w:rPr>
                <w:rFonts w:ascii="Times New Roman" w:hAnsi="Times New Roman" w:cs="Times New Roman"/>
                <w:sz w:val="24"/>
                <w:szCs w:val="24"/>
              </w:rPr>
            </w:pPr>
          </w:p>
          <w:p w:rsidR="00A67D27" w:rsidRDefault="00A67D27" w:rsidP="00A67D27">
            <w:pPr>
              <w:pStyle w:val="ListParagraph"/>
              <w:tabs>
                <w:tab w:val="left" w:pos="0"/>
                <w:tab w:val="left" w:pos="34"/>
              </w:tabs>
              <w:ind w:left="0"/>
              <w:jc w:val="both"/>
              <w:rPr>
                <w:rFonts w:ascii="Times New Roman" w:hAnsi="Times New Roman" w:cs="Times New Roman"/>
                <w:sz w:val="24"/>
                <w:szCs w:val="24"/>
              </w:rPr>
            </w:pPr>
            <w:r>
              <w:rPr>
                <w:rFonts w:ascii="Times New Roman" w:hAnsi="Times New Roman" w:cs="Times New Roman"/>
                <w:sz w:val="24"/>
                <w:szCs w:val="24"/>
              </w:rPr>
              <w:t>25.1 Процедурата е с няколко крайни срока за кандидатстване, които се определят, както следва:</w:t>
            </w:r>
          </w:p>
          <w:p w:rsidR="00A67D27" w:rsidRDefault="00A67D27" w:rsidP="00A67D27">
            <w:pPr>
              <w:pStyle w:val="ListParagraph"/>
              <w:tabs>
                <w:tab w:val="left" w:pos="0"/>
                <w:tab w:val="left" w:pos="34"/>
              </w:tabs>
              <w:ind w:left="0" w:firstLine="34"/>
              <w:jc w:val="both"/>
              <w:rPr>
                <w:rFonts w:ascii="Times New Roman" w:hAnsi="Times New Roman" w:cs="Times New Roman"/>
                <w:sz w:val="24"/>
                <w:szCs w:val="24"/>
              </w:rPr>
            </w:pPr>
            <w:r>
              <w:rPr>
                <w:rFonts w:ascii="Times New Roman" w:hAnsi="Times New Roman" w:cs="Times New Roman"/>
                <w:sz w:val="24"/>
                <w:szCs w:val="24"/>
              </w:rPr>
              <w:t>Последният ден до 24:00 часа на всеки втори календарен месец след 31 август 2018 г. до 31 декември 2019 г. до изчерпване на наличния ресурс по процедурата.</w:t>
            </w:r>
          </w:p>
          <w:p w:rsidR="00A67D27" w:rsidRDefault="00A67D27" w:rsidP="00A67D27">
            <w:pPr>
              <w:pStyle w:val="ListParagraph"/>
              <w:tabs>
                <w:tab w:val="left" w:pos="0"/>
                <w:tab w:val="left" w:pos="34"/>
              </w:tabs>
              <w:ind w:left="0" w:firstLine="34"/>
              <w:jc w:val="both"/>
              <w:rPr>
                <w:rFonts w:ascii="Times New Roman" w:hAnsi="Times New Roman" w:cs="Times New Roman"/>
                <w:sz w:val="24"/>
                <w:szCs w:val="24"/>
              </w:rPr>
            </w:pPr>
          </w:p>
          <w:p w:rsidR="00A67D27" w:rsidRDefault="00A67D27" w:rsidP="00A67D27">
            <w:pPr>
              <w:pStyle w:val="ListParagraph"/>
              <w:tabs>
                <w:tab w:val="left" w:pos="0"/>
                <w:tab w:val="left" w:pos="34"/>
              </w:tabs>
              <w:ind w:left="0" w:firstLine="34"/>
              <w:jc w:val="both"/>
              <w:rPr>
                <w:rFonts w:ascii="Times New Roman" w:hAnsi="Times New Roman" w:cs="Times New Roman"/>
                <w:sz w:val="24"/>
                <w:szCs w:val="24"/>
              </w:rPr>
            </w:pPr>
            <w:r>
              <w:rPr>
                <w:rFonts w:ascii="Times New Roman" w:hAnsi="Times New Roman" w:cs="Times New Roman"/>
                <w:sz w:val="24"/>
                <w:szCs w:val="24"/>
              </w:rPr>
              <w:t>25.2. Крайният срок може да бъде удължен до 31 декември 2021 г. при:</w:t>
            </w:r>
          </w:p>
          <w:p w:rsidR="00A67D27" w:rsidRDefault="00A67D27" w:rsidP="00A67D27">
            <w:pPr>
              <w:pStyle w:val="ListParagraph"/>
              <w:tabs>
                <w:tab w:val="left" w:pos="0"/>
                <w:tab w:val="left" w:pos="34"/>
              </w:tabs>
              <w:ind w:left="0" w:firstLine="34"/>
              <w:jc w:val="both"/>
              <w:rPr>
                <w:rFonts w:ascii="Times New Roman" w:hAnsi="Times New Roman" w:cs="Times New Roman"/>
                <w:sz w:val="24"/>
                <w:szCs w:val="24"/>
              </w:rPr>
            </w:pPr>
            <w:r>
              <w:rPr>
                <w:rFonts w:ascii="Times New Roman" w:hAnsi="Times New Roman" w:cs="Times New Roman"/>
                <w:sz w:val="24"/>
                <w:szCs w:val="24"/>
              </w:rPr>
              <w:t>а) наличие на неусвоен финансов ресурс;</w:t>
            </w:r>
          </w:p>
          <w:p w:rsidR="00A67D27" w:rsidRDefault="00A67D27" w:rsidP="00A67D27">
            <w:pPr>
              <w:tabs>
                <w:tab w:val="left" w:pos="0"/>
                <w:tab w:val="left" w:pos="34"/>
              </w:tabs>
              <w:jc w:val="both"/>
              <w:rPr>
                <w:rFonts w:ascii="Times New Roman" w:hAnsi="Times New Roman" w:cs="Times New Roman"/>
                <w:sz w:val="24"/>
                <w:szCs w:val="24"/>
              </w:rPr>
            </w:pPr>
            <w:r>
              <w:rPr>
                <w:rFonts w:ascii="Times New Roman" w:hAnsi="Times New Roman" w:cs="Times New Roman"/>
                <w:sz w:val="24"/>
                <w:szCs w:val="24"/>
              </w:rPr>
              <w:t>б) увеличаване на финансовия ресурс по процедурата.</w:t>
            </w:r>
          </w:p>
          <w:p w:rsidR="00A67D27" w:rsidRDefault="00A67D27" w:rsidP="00A67D27">
            <w:pPr>
              <w:tabs>
                <w:tab w:val="left" w:pos="0"/>
                <w:tab w:val="left" w:pos="34"/>
              </w:tabs>
              <w:jc w:val="both"/>
              <w:rPr>
                <w:rFonts w:ascii="Times New Roman" w:hAnsi="Times New Roman" w:cs="Times New Roman"/>
                <w:sz w:val="24"/>
                <w:szCs w:val="24"/>
              </w:rPr>
            </w:pPr>
            <w:r>
              <w:rPr>
                <w:rFonts w:ascii="Times New Roman" w:hAnsi="Times New Roman" w:cs="Times New Roman"/>
                <w:sz w:val="24"/>
                <w:szCs w:val="24"/>
              </w:rPr>
              <w:t>В този случай сроковете за кандидатстване се определят, както следва:</w:t>
            </w:r>
          </w:p>
          <w:p w:rsidR="00A67D27" w:rsidRPr="00A67D27" w:rsidRDefault="00A67D27" w:rsidP="00A67D27">
            <w:pPr>
              <w:tabs>
                <w:tab w:val="left" w:pos="0"/>
                <w:tab w:val="left" w:pos="34"/>
              </w:tabs>
              <w:jc w:val="both"/>
              <w:rPr>
                <w:rFonts w:ascii="Times New Roman" w:hAnsi="Times New Roman" w:cs="Times New Roman"/>
                <w:sz w:val="24"/>
                <w:szCs w:val="24"/>
              </w:rPr>
            </w:pPr>
            <w:r w:rsidRPr="00A67D27">
              <w:rPr>
                <w:rFonts w:ascii="Times New Roman" w:hAnsi="Times New Roman" w:cs="Times New Roman"/>
                <w:sz w:val="24"/>
                <w:szCs w:val="24"/>
              </w:rPr>
              <w:t>а) последният ден до 24:00 часа на всеки втори календарен месец след 31 декември 2019 г. до 31 декември на 2021 г., или</w:t>
            </w:r>
          </w:p>
          <w:p w:rsidR="00A67D27" w:rsidDel="00CB323A" w:rsidRDefault="00A67D27" w:rsidP="00A67D27">
            <w:pPr>
              <w:rPr>
                <w:rFonts w:ascii="Times New Roman" w:hAnsi="Times New Roman" w:cs="Times New Roman"/>
                <w:sz w:val="24"/>
                <w:szCs w:val="24"/>
              </w:rPr>
            </w:pPr>
            <w:r>
              <w:rPr>
                <w:rFonts w:ascii="Times New Roman" w:hAnsi="Times New Roman" w:cs="Times New Roman"/>
                <w:sz w:val="24"/>
                <w:szCs w:val="24"/>
              </w:rPr>
              <w:t>б) до изчерпване на финансовия ресурс по процедурата.</w:t>
            </w:r>
            <w:r>
              <w:rPr>
                <w:rFonts w:ascii="Times New Roman" w:hAnsi="Times New Roman" w:cs="Times New Roman"/>
                <w:sz w:val="24"/>
                <w:szCs w:val="24"/>
                <w:lang w:eastAsia="bg-BG"/>
              </w:rPr>
              <w:t xml:space="preserve"> </w:t>
            </w:r>
          </w:p>
          <w:p w:rsidR="00394C6B" w:rsidRPr="00F43DD7" w:rsidRDefault="00394C6B" w:rsidP="004D634A">
            <w:pPr>
              <w:tabs>
                <w:tab w:val="left" w:pos="0"/>
                <w:tab w:val="left" w:pos="709"/>
              </w:tabs>
              <w:ind w:left="360"/>
              <w:jc w:val="both"/>
              <w:rPr>
                <w:rFonts w:ascii="Times New Roman" w:hAnsi="Times New Roman" w:cs="Times New Roman"/>
                <w:b/>
                <w:sz w:val="24"/>
                <w:szCs w:val="24"/>
              </w:rPr>
            </w:pPr>
          </w:p>
        </w:tc>
      </w:tr>
    </w:tbl>
    <w:p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rsidTr="00FC6C6E">
        <w:tc>
          <w:tcPr>
            <w:tcW w:w="9923" w:type="dxa"/>
          </w:tcPr>
          <w:p w:rsidR="00A650CA" w:rsidRPr="00A67D27" w:rsidRDefault="00A67D27" w:rsidP="00A67D27">
            <w:pPr>
              <w:tabs>
                <w:tab w:val="left" w:pos="0"/>
                <w:tab w:val="left" w:pos="709"/>
              </w:tabs>
              <w:jc w:val="both"/>
              <w:rPr>
                <w:rFonts w:ascii="Times New Roman" w:hAnsi="Times New Roman" w:cs="Times New Roman"/>
                <w:b/>
                <w:sz w:val="24"/>
                <w:szCs w:val="24"/>
              </w:rPr>
            </w:pPr>
            <w:r>
              <w:rPr>
                <w:rFonts w:ascii="Times New Roman" w:hAnsi="Times New Roman" w:cs="Times New Roman"/>
                <w:b/>
                <w:sz w:val="24"/>
                <w:szCs w:val="24"/>
              </w:rPr>
              <w:t xml:space="preserve">26. </w:t>
            </w:r>
            <w:r w:rsidR="00A650CA" w:rsidRPr="00A67D27">
              <w:rPr>
                <w:rFonts w:ascii="Times New Roman" w:hAnsi="Times New Roman" w:cs="Times New Roman"/>
                <w:b/>
                <w:sz w:val="24"/>
                <w:szCs w:val="24"/>
              </w:rPr>
              <w:t>Адрес за подаване на документите за кандидатстване за подбор на стратегии за ВОМР:</w:t>
            </w:r>
          </w:p>
          <w:p w:rsidR="00A650CA" w:rsidRPr="00F43DD7" w:rsidRDefault="00A650CA" w:rsidP="00FC6C6E">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t>Документите се подават в ИСУН 2020</w:t>
            </w:r>
            <w:r w:rsidRPr="00F43DD7">
              <w:rPr>
                <w:rFonts w:ascii="Times New Roman" w:hAnsi="Times New Roman" w:cs="Times New Roman"/>
                <w:sz w:val="24"/>
                <w:szCs w:val="24"/>
              </w:rPr>
              <w:t xml:space="preserve"> </w:t>
            </w:r>
            <w:r w:rsidRPr="00F43DD7">
              <w:rPr>
                <w:rFonts w:ascii="Times New Roman" w:hAnsi="Times New Roman" w:cs="Times New Roman"/>
                <w:sz w:val="24"/>
                <w:szCs w:val="24"/>
                <w:shd w:val="clear" w:color="auto" w:fill="FEFEFE"/>
              </w:rPr>
              <w:t>на следния интернет адрес: https://eumis2020.government.bg.</w:t>
            </w:r>
          </w:p>
        </w:tc>
      </w:tr>
    </w:tbl>
    <w:p w:rsidR="00E2238C" w:rsidRPr="00F43DD7" w:rsidRDefault="00E2238C" w:rsidP="00FC6C6E">
      <w:pPr>
        <w:keepNext/>
        <w:keepLines/>
        <w:spacing w:after="0"/>
        <w:jc w:val="both"/>
        <w:outlineLvl w:val="0"/>
        <w:rPr>
          <w:rFonts w:ascii="Times New Roman" w:eastAsiaTheme="majorEastAsia" w:hAnsi="Times New Roman" w:cs="Times New Roman"/>
          <w:b/>
          <w:bCs/>
          <w:sz w:val="24"/>
          <w:szCs w:val="24"/>
        </w:rPr>
      </w:pPr>
    </w:p>
    <w:tbl>
      <w:tblPr>
        <w:tblStyle w:val="TableGrid"/>
        <w:tblW w:w="0" w:type="auto"/>
        <w:tblLook w:val="04A0" w:firstRow="1" w:lastRow="0" w:firstColumn="1" w:lastColumn="0" w:noHBand="0" w:noVBand="1"/>
      </w:tblPr>
      <w:tblGrid>
        <w:gridCol w:w="9889"/>
      </w:tblGrid>
      <w:tr w:rsidR="00E2238C" w:rsidRPr="00F43DD7" w:rsidTr="00A229F5">
        <w:tc>
          <w:tcPr>
            <w:tcW w:w="9889" w:type="dxa"/>
            <w:tcBorders>
              <w:bottom w:val="nil"/>
            </w:tcBorders>
          </w:tcPr>
          <w:p w:rsidR="00E2238C" w:rsidRPr="00F43DD7" w:rsidRDefault="00FC6C6E" w:rsidP="00B267D2">
            <w:pPr>
              <w:widowControl w:val="0"/>
              <w:autoSpaceDE w:val="0"/>
              <w:autoSpaceDN w:val="0"/>
              <w:adjustRightInd w:val="0"/>
              <w:spacing w:line="276" w:lineRule="auto"/>
              <w:jc w:val="both"/>
              <w:rPr>
                <w:rFonts w:ascii="Times New Roman" w:hAnsi="Times New Roman" w:cs="Times New Roman"/>
                <w:sz w:val="24"/>
                <w:szCs w:val="24"/>
              </w:rPr>
            </w:pPr>
            <w:bookmarkStart w:id="1" w:name="_Toc499563703"/>
            <w:r w:rsidRPr="00F43DD7">
              <w:rPr>
                <w:rFonts w:ascii="Times New Roman" w:eastAsiaTheme="majorEastAsia" w:hAnsi="Times New Roman" w:cs="Times New Roman"/>
                <w:b/>
                <w:bCs/>
                <w:sz w:val="24"/>
                <w:szCs w:val="24"/>
              </w:rPr>
              <w:t>27. Допълнителна информация:</w:t>
            </w:r>
            <w:bookmarkEnd w:id="1"/>
          </w:p>
        </w:tc>
      </w:tr>
      <w:tr w:rsidR="00E2238C" w:rsidRPr="00F43DD7" w:rsidTr="00A229F5">
        <w:tc>
          <w:tcPr>
            <w:tcW w:w="9889" w:type="dxa"/>
            <w:tcBorders>
              <w:top w:val="nil"/>
              <w:bottom w:val="nil"/>
            </w:tcBorders>
          </w:tcPr>
          <w:p w:rsidR="0085148D" w:rsidRPr="004C2DAC" w:rsidRDefault="0085148D" w:rsidP="0085148D">
            <w:pPr>
              <w:spacing w:after="200" w:line="276" w:lineRule="auto"/>
              <w:jc w:val="both"/>
              <w:rPr>
                <w:rFonts w:ascii="Times New Roman" w:hAnsi="Times New Roman" w:cs="Times New Roman"/>
                <w:b/>
                <w:sz w:val="24"/>
                <w:szCs w:val="24"/>
              </w:rPr>
            </w:pPr>
            <w:r w:rsidRPr="004C2DAC">
              <w:rPr>
                <w:rFonts w:ascii="Times New Roman" w:hAnsi="Times New Roman" w:cs="Times New Roman"/>
                <w:b/>
                <w:sz w:val="24"/>
                <w:szCs w:val="24"/>
              </w:rPr>
              <w:t>27.1. Сключване на административен договор за предоставяне на безвъзмездна финансова помощ</w:t>
            </w:r>
          </w:p>
          <w:p w:rsidR="00614111" w:rsidRDefault="00614111" w:rsidP="00614111">
            <w:pPr>
              <w:jc w:val="both"/>
              <w:rPr>
                <w:rFonts w:ascii="Times New Roman" w:hAnsi="Times New Roman" w:cs="Times New Roman"/>
                <w:sz w:val="24"/>
                <w:szCs w:val="24"/>
              </w:rPr>
            </w:pPr>
            <w:r w:rsidRPr="006744B3">
              <w:rPr>
                <w:rFonts w:ascii="Times New Roman" w:hAnsi="Times New Roman" w:cs="Times New Roman"/>
                <w:sz w:val="24"/>
                <w:szCs w:val="24"/>
              </w:rPr>
              <w:t xml:space="preserve">След одобрението на оценителния доклад одобрените за предоставяне на финансова помощ кандидати се поканват в 30 дневен срок да </w:t>
            </w:r>
            <w:r>
              <w:rPr>
                <w:rFonts w:ascii="Times New Roman" w:hAnsi="Times New Roman" w:cs="Times New Roman"/>
                <w:sz w:val="24"/>
                <w:szCs w:val="24"/>
              </w:rPr>
              <w:t>представят</w:t>
            </w:r>
            <w:r w:rsidRPr="00E001D3">
              <w:rPr>
                <w:rFonts w:ascii="Times New Roman" w:hAnsi="Times New Roman" w:cs="Times New Roman"/>
                <w:sz w:val="24"/>
                <w:szCs w:val="24"/>
              </w:rPr>
              <w:t xml:space="preserve"> доказателства, че отговарят на изискванията за бенефициент</w:t>
            </w:r>
            <w:r>
              <w:rPr>
                <w:rFonts w:ascii="Times New Roman" w:hAnsi="Times New Roman" w:cs="Times New Roman"/>
                <w:sz w:val="24"/>
                <w:szCs w:val="24"/>
              </w:rPr>
              <w:t>.</w:t>
            </w:r>
          </w:p>
          <w:p w:rsidR="0024320A" w:rsidRDefault="0024320A" w:rsidP="0024320A">
            <w:pPr>
              <w:jc w:val="both"/>
              <w:rPr>
                <w:rFonts w:ascii="Times New Roman" w:hAnsi="Times New Roman" w:cs="Times New Roman"/>
                <w:sz w:val="24"/>
                <w:szCs w:val="24"/>
              </w:rPr>
            </w:pPr>
          </w:p>
          <w:p w:rsidR="0024320A" w:rsidRPr="00284D89" w:rsidRDefault="0024320A" w:rsidP="0024320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sz w:val="24"/>
                <w:szCs w:val="24"/>
              </w:rPr>
            </w:pPr>
            <w:r w:rsidRPr="00284D89">
              <w:rPr>
                <w:rFonts w:ascii="Times New Roman" w:hAnsi="Times New Roman" w:cs="Times New Roman"/>
                <w:sz w:val="24"/>
                <w:szCs w:val="24"/>
              </w:rPr>
              <w:t xml:space="preserve">ВАЖНО: </w:t>
            </w:r>
          </w:p>
          <w:p w:rsidR="00614111" w:rsidRDefault="00614111" w:rsidP="004C2DAC">
            <w:pPr>
              <w:spacing w:line="276" w:lineRule="auto"/>
              <w:jc w:val="both"/>
              <w:rPr>
                <w:rFonts w:ascii="Times New Roman" w:hAnsi="Times New Roman" w:cs="Times New Roman"/>
                <w:sz w:val="24"/>
                <w:szCs w:val="24"/>
              </w:rPr>
            </w:pPr>
            <w:r w:rsidRPr="00C13A58">
              <w:rPr>
                <w:rFonts w:ascii="Times New Roman" w:hAnsi="Times New Roman" w:cs="Times New Roman"/>
                <w:sz w:val="24"/>
                <w:szCs w:val="24"/>
              </w:rPr>
              <w:t xml:space="preserve">Кандидатът </w:t>
            </w:r>
            <w:r w:rsidR="00C13A58" w:rsidRPr="00C13A58">
              <w:rPr>
                <w:rFonts w:ascii="Times New Roman" w:hAnsi="Times New Roman" w:cs="Times New Roman"/>
                <w:sz w:val="24"/>
                <w:szCs w:val="24"/>
              </w:rPr>
              <w:t xml:space="preserve">и партньорите </w:t>
            </w:r>
            <w:r w:rsidRPr="00C13A58">
              <w:rPr>
                <w:rFonts w:ascii="Times New Roman" w:hAnsi="Times New Roman" w:cs="Times New Roman"/>
                <w:sz w:val="24"/>
                <w:szCs w:val="24"/>
              </w:rPr>
              <w:t>следва да</w:t>
            </w:r>
            <w:r w:rsidRPr="00614111">
              <w:rPr>
                <w:rFonts w:ascii="Times New Roman" w:hAnsi="Times New Roman" w:cs="Times New Roman"/>
                <w:sz w:val="24"/>
                <w:szCs w:val="24"/>
              </w:rPr>
              <w:t xml:space="preserve"> предостав</w:t>
            </w:r>
            <w:r w:rsidR="00C13A58">
              <w:rPr>
                <w:rFonts w:ascii="Times New Roman" w:hAnsi="Times New Roman" w:cs="Times New Roman"/>
                <w:sz w:val="24"/>
                <w:szCs w:val="24"/>
              </w:rPr>
              <w:t>ят</w:t>
            </w:r>
            <w:r w:rsidRPr="00614111">
              <w:rPr>
                <w:rFonts w:ascii="Times New Roman" w:hAnsi="Times New Roman" w:cs="Times New Roman"/>
                <w:sz w:val="24"/>
                <w:szCs w:val="24"/>
              </w:rPr>
              <w:t xml:space="preserve"> документ за липса на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 видът и размерът на задълженията следва да са установени с влязъл в сила акт на компетентен орган, единствено в случаите, когато в резултат на извършена служебна проверка от страна на УО на ПРСР 2014 – 2020 г. е установено наличие на задължения към НАП. Проверката за наличие на </w:t>
            </w:r>
            <w:r w:rsidRPr="00614111">
              <w:rPr>
                <w:rFonts w:ascii="Times New Roman" w:hAnsi="Times New Roman" w:cs="Times New Roman"/>
                <w:sz w:val="24"/>
                <w:szCs w:val="24"/>
              </w:rPr>
              <w:lastRenderedPageBreak/>
              <w:t xml:space="preserve">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24320A" w:rsidRDefault="0024320A" w:rsidP="004C2DAC">
            <w:pPr>
              <w:spacing w:line="276" w:lineRule="auto"/>
              <w:jc w:val="both"/>
              <w:rPr>
                <w:rFonts w:ascii="Times New Roman" w:hAnsi="Times New Roman" w:cs="Times New Roman"/>
                <w:sz w:val="24"/>
                <w:szCs w:val="24"/>
              </w:rPr>
            </w:pPr>
          </w:p>
          <w:p w:rsidR="0085148D" w:rsidRPr="0085148D" w:rsidRDefault="0085148D" w:rsidP="004C2DAC">
            <w:pPr>
              <w:spacing w:line="276" w:lineRule="auto"/>
              <w:jc w:val="both"/>
              <w:rPr>
                <w:rFonts w:ascii="Times New Roman" w:hAnsi="Times New Roman" w:cs="Times New Roman"/>
                <w:sz w:val="24"/>
                <w:szCs w:val="24"/>
              </w:rPr>
            </w:pPr>
            <w:r w:rsidRPr="0085148D">
              <w:rPr>
                <w:rFonts w:ascii="Times New Roman" w:hAnsi="Times New Roman" w:cs="Times New Roman"/>
                <w:sz w:val="24"/>
                <w:szCs w:val="24"/>
              </w:rPr>
              <w:t xml:space="preserve">Ако в 30-дневния </w:t>
            </w:r>
            <w:r w:rsidRPr="00C13A58">
              <w:rPr>
                <w:rFonts w:ascii="Times New Roman" w:hAnsi="Times New Roman" w:cs="Times New Roman"/>
                <w:sz w:val="24"/>
                <w:szCs w:val="24"/>
              </w:rPr>
              <w:t>срок кандидатът не представи</w:t>
            </w:r>
            <w:r w:rsidRPr="0085148D">
              <w:rPr>
                <w:rFonts w:ascii="Times New Roman" w:hAnsi="Times New Roman" w:cs="Times New Roman"/>
                <w:sz w:val="24"/>
                <w:szCs w:val="24"/>
              </w:rPr>
              <w:t xml:space="preserve"> някой от изискуемите документи</w:t>
            </w:r>
            <w:r w:rsidR="00B41E08">
              <w:rPr>
                <w:rFonts w:ascii="Times New Roman" w:hAnsi="Times New Roman" w:cs="Times New Roman"/>
                <w:sz w:val="24"/>
                <w:szCs w:val="24"/>
              </w:rPr>
              <w:t>,</w:t>
            </w:r>
            <w:r w:rsidRPr="0085148D">
              <w:rPr>
                <w:rFonts w:ascii="Times New Roman" w:hAnsi="Times New Roman" w:cs="Times New Roman"/>
                <w:sz w:val="24"/>
                <w:szCs w:val="24"/>
              </w:rPr>
              <w:t xml:space="preserve"> той губи право на подпомагане по одобреното проектно предложение и може да кандидатства отново.</w:t>
            </w:r>
          </w:p>
          <w:p w:rsidR="0085148D" w:rsidRDefault="0085148D" w:rsidP="004C2DAC">
            <w:pPr>
              <w:spacing w:line="276" w:lineRule="auto"/>
              <w:jc w:val="both"/>
              <w:rPr>
                <w:rFonts w:ascii="Times New Roman" w:hAnsi="Times New Roman" w:cs="Times New Roman"/>
                <w:sz w:val="24"/>
                <w:szCs w:val="24"/>
              </w:rPr>
            </w:pPr>
            <w:r w:rsidRPr="0085148D">
              <w:rPr>
                <w:rFonts w:ascii="Times New Roman" w:hAnsi="Times New Roman" w:cs="Times New Roman"/>
                <w:sz w:val="24"/>
                <w:szCs w:val="24"/>
              </w:rPr>
              <w:t>Ръководителят на УО на ПРСР 2014 - 2020 г. взема решение за предоставяне на финансова помощ по всяко проектно предложение по реда на т. 22 от Условията за кандидатстване или издава заповед за отказ съгласно чл. 38 от Закона за управление на средствата от Европейските структурни и инвестиционни фондове.</w:t>
            </w:r>
            <w:r w:rsidR="00FC65B3">
              <w:t xml:space="preserve"> </w:t>
            </w:r>
            <w:r w:rsidR="00FC65B3" w:rsidRPr="00FC65B3">
              <w:rPr>
                <w:rFonts w:ascii="Times New Roman" w:hAnsi="Times New Roman" w:cs="Times New Roman"/>
                <w:sz w:val="24"/>
                <w:szCs w:val="24"/>
              </w:rPr>
              <w:t>Кандидатите се уведомяват писмено през ИСУН за резултатите от оценката, като в случай на отказ от финансиране в писмото се посочват и мотивите за това.</w:t>
            </w:r>
          </w:p>
          <w:p w:rsidR="004C2DAC" w:rsidRPr="0085148D" w:rsidRDefault="004C2DAC" w:rsidP="004C2DAC">
            <w:pPr>
              <w:spacing w:line="276" w:lineRule="auto"/>
              <w:jc w:val="both"/>
              <w:rPr>
                <w:rFonts w:ascii="Times New Roman" w:hAnsi="Times New Roman" w:cs="Times New Roman"/>
                <w:sz w:val="24"/>
                <w:szCs w:val="24"/>
              </w:rPr>
            </w:pPr>
          </w:p>
          <w:p w:rsidR="00975739" w:rsidRDefault="0085148D" w:rsidP="004C2DAC">
            <w:pPr>
              <w:spacing w:line="276" w:lineRule="auto"/>
              <w:jc w:val="both"/>
              <w:rPr>
                <w:rFonts w:ascii="Times New Roman" w:hAnsi="Times New Roman" w:cs="Times New Roman"/>
                <w:sz w:val="24"/>
                <w:szCs w:val="24"/>
              </w:rPr>
            </w:pPr>
            <w:r w:rsidRPr="0085148D">
              <w:rPr>
                <w:rFonts w:ascii="Times New Roman" w:hAnsi="Times New Roman" w:cs="Times New Roman"/>
                <w:sz w:val="24"/>
                <w:szCs w:val="24"/>
              </w:rPr>
              <w:t xml:space="preserve">За предоставяне на финансова помощ по настоящата процедура се сключва административен договор с бенефициента съгласно приложение № </w:t>
            </w:r>
            <w:r w:rsidR="00D22AC6">
              <w:rPr>
                <w:rFonts w:ascii="Times New Roman" w:hAnsi="Times New Roman" w:cs="Times New Roman"/>
                <w:sz w:val="24"/>
                <w:szCs w:val="24"/>
              </w:rPr>
              <w:t>7</w:t>
            </w:r>
            <w:r w:rsidRPr="0085148D">
              <w:rPr>
                <w:rFonts w:ascii="Times New Roman" w:hAnsi="Times New Roman" w:cs="Times New Roman"/>
                <w:sz w:val="24"/>
                <w:szCs w:val="24"/>
              </w:rPr>
              <w:t>, по реда на чл. 37, ал. 3 от Закона за управление на средствата от Европейските структурни и инвестиционни фондове.</w:t>
            </w:r>
          </w:p>
          <w:p w:rsidR="005139DA" w:rsidRDefault="005139DA" w:rsidP="005139DA">
            <w:pPr>
              <w:jc w:val="both"/>
              <w:rPr>
                <w:rFonts w:ascii="Times New Roman" w:hAnsi="Times New Roman" w:cs="Times New Roman"/>
                <w:sz w:val="24"/>
                <w:szCs w:val="24"/>
              </w:rPr>
            </w:pPr>
          </w:p>
          <w:p w:rsidR="005139DA" w:rsidRPr="00E1618E" w:rsidRDefault="005139DA" w:rsidP="005139DA">
            <w:pPr>
              <w:jc w:val="both"/>
              <w:rPr>
                <w:rFonts w:ascii="Times New Roman" w:hAnsi="Times New Roman" w:cs="Times New Roman"/>
                <w:sz w:val="24"/>
                <w:szCs w:val="24"/>
              </w:rPr>
            </w:pPr>
            <w:r w:rsidRPr="005139DA">
              <w:rPr>
                <w:rFonts w:ascii="Times New Roman" w:hAnsi="Times New Roman" w:cs="Times New Roman"/>
                <w:sz w:val="24"/>
                <w:szCs w:val="24"/>
              </w:rPr>
              <w:t xml:space="preserve">Не се </w:t>
            </w:r>
            <w:r w:rsidRPr="00C13A58">
              <w:rPr>
                <w:rFonts w:ascii="Times New Roman" w:hAnsi="Times New Roman" w:cs="Times New Roman"/>
                <w:sz w:val="24"/>
                <w:szCs w:val="24"/>
              </w:rPr>
              <w:t>сключва</w:t>
            </w:r>
            <w:r w:rsidRPr="00E1618E">
              <w:rPr>
                <w:rFonts w:ascii="Times New Roman" w:hAnsi="Times New Roman" w:cs="Times New Roman"/>
                <w:sz w:val="24"/>
                <w:szCs w:val="24"/>
              </w:rPr>
              <w:t xml:space="preserve"> административен договор с кандидат, за ко</w:t>
            </w:r>
            <w:r w:rsidR="00C13A58" w:rsidRPr="00E1618E">
              <w:rPr>
                <w:rFonts w:ascii="Times New Roman" w:hAnsi="Times New Roman" w:cs="Times New Roman"/>
                <w:sz w:val="24"/>
                <w:szCs w:val="24"/>
              </w:rPr>
              <w:t>гото</w:t>
            </w:r>
            <w:r w:rsidRPr="00E1618E">
              <w:rPr>
                <w:rFonts w:ascii="Times New Roman" w:hAnsi="Times New Roman" w:cs="Times New Roman"/>
                <w:sz w:val="24"/>
                <w:szCs w:val="24"/>
              </w:rPr>
              <w:t xml:space="preserve"> при извършване на служебна проверка се установи, че:</w:t>
            </w:r>
          </w:p>
          <w:p w:rsidR="005139DA" w:rsidRPr="00E1618E" w:rsidRDefault="005139DA" w:rsidP="005139DA">
            <w:pPr>
              <w:jc w:val="both"/>
              <w:rPr>
                <w:rFonts w:ascii="Times New Roman" w:hAnsi="Times New Roman" w:cs="Times New Roman"/>
                <w:sz w:val="24"/>
                <w:szCs w:val="24"/>
              </w:rPr>
            </w:pPr>
            <w:r w:rsidRPr="00E1618E">
              <w:rPr>
                <w:rFonts w:ascii="Times New Roman" w:hAnsi="Times New Roman" w:cs="Times New Roman"/>
                <w:sz w:val="24"/>
                <w:szCs w:val="24"/>
              </w:rPr>
              <w:t>•</w:t>
            </w:r>
            <w:r w:rsidRPr="00E1618E">
              <w:rPr>
                <w:rFonts w:ascii="Times New Roman" w:hAnsi="Times New Roman" w:cs="Times New Roman"/>
                <w:sz w:val="24"/>
                <w:szCs w:val="24"/>
              </w:rPr>
              <w:tab/>
              <w:t xml:space="preserve">кандидатът </w:t>
            </w:r>
            <w:r w:rsidR="00C13A58" w:rsidRPr="00E1618E">
              <w:rPr>
                <w:rFonts w:ascii="Times New Roman" w:hAnsi="Times New Roman" w:cs="Times New Roman"/>
                <w:sz w:val="24"/>
                <w:szCs w:val="24"/>
              </w:rPr>
              <w:t>и/или партньор/</w:t>
            </w:r>
            <w:proofErr w:type="spellStart"/>
            <w:r w:rsidR="00C13A58" w:rsidRPr="00E1618E">
              <w:rPr>
                <w:rFonts w:ascii="Times New Roman" w:hAnsi="Times New Roman" w:cs="Times New Roman"/>
                <w:sz w:val="24"/>
                <w:szCs w:val="24"/>
              </w:rPr>
              <w:t>ите</w:t>
            </w:r>
            <w:proofErr w:type="spellEnd"/>
            <w:r w:rsidR="00C13A58" w:rsidRPr="00E1618E">
              <w:rPr>
                <w:rFonts w:ascii="Times New Roman" w:hAnsi="Times New Roman" w:cs="Times New Roman"/>
                <w:sz w:val="24"/>
                <w:szCs w:val="24"/>
              </w:rPr>
              <w:t xml:space="preserve"> </w:t>
            </w:r>
            <w:r w:rsidRPr="00E1618E">
              <w:rPr>
                <w:rFonts w:ascii="Times New Roman" w:hAnsi="Times New Roman" w:cs="Times New Roman"/>
                <w:sz w:val="24"/>
                <w:szCs w:val="24"/>
              </w:rPr>
              <w:t>(вкл. собственик, съдружник, управител, прокурист или друго лице с правомощие за вземане на решения или контрол по отношение на кандидата) е осъждан, освен ако не е реабилитиран за престъпление  по чл. 108а, чл. 159а - 159г, чл. 172, чл. 192а, чл. 194 - 217, чл. 219 - 252, чл. 253 - 260, чл. 301 - 307, чл. 321, 321а и чл. 352 - 353е от Наказателния кодекс;</w:t>
            </w:r>
          </w:p>
          <w:p w:rsidR="005139DA" w:rsidRPr="005139DA" w:rsidRDefault="005139DA" w:rsidP="005139DA">
            <w:pPr>
              <w:jc w:val="both"/>
              <w:rPr>
                <w:rFonts w:ascii="Times New Roman" w:hAnsi="Times New Roman" w:cs="Times New Roman"/>
                <w:sz w:val="24"/>
                <w:szCs w:val="24"/>
              </w:rPr>
            </w:pPr>
            <w:r w:rsidRPr="00E1618E">
              <w:rPr>
                <w:rFonts w:ascii="Times New Roman" w:hAnsi="Times New Roman" w:cs="Times New Roman"/>
                <w:sz w:val="24"/>
                <w:szCs w:val="24"/>
              </w:rPr>
              <w:t>•</w:t>
            </w:r>
            <w:r w:rsidRPr="00E1618E">
              <w:rPr>
                <w:rFonts w:ascii="Times New Roman" w:hAnsi="Times New Roman" w:cs="Times New Roman"/>
                <w:sz w:val="24"/>
                <w:szCs w:val="24"/>
              </w:rPr>
              <w:tab/>
              <w:t>кандидатът</w:t>
            </w:r>
            <w:r w:rsidRPr="005139DA">
              <w:rPr>
                <w:rFonts w:ascii="Times New Roman" w:hAnsi="Times New Roman" w:cs="Times New Roman"/>
                <w:sz w:val="24"/>
                <w:szCs w:val="24"/>
              </w:rPr>
              <w:t xml:space="preserve"> </w:t>
            </w:r>
            <w:r w:rsidR="00C13A58">
              <w:rPr>
                <w:rFonts w:ascii="Times New Roman" w:hAnsi="Times New Roman" w:cs="Times New Roman"/>
                <w:sz w:val="24"/>
                <w:szCs w:val="24"/>
              </w:rPr>
              <w:t xml:space="preserve">и/или партньорите </w:t>
            </w:r>
            <w:r w:rsidRPr="005139DA">
              <w:rPr>
                <w:rFonts w:ascii="Times New Roman" w:hAnsi="Times New Roman" w:cs="Times New Roman"/>
                <w:sz w:val="24"/>
                <w:szCs w:val="24"/>
              </w:rPr>
              <w:t>е</w:t>
            </w:r>
            <w:r w:rsidR="00C13A58">
              <w:rPr>
                <w:rFonts w:ascii="Times New Roman" w:hAnsi="Times New Roman" w:cs="Times New Roman"/>
                <w:sz w:val="24"/>
                <w:szCs w:val="24"/>
              </w:rPr>
              <w:t>/са</w:t>
            </w:r>
            <w:r w:rsidRPr="005139DA">
              <w:rPr>
                <w:rFonts w:ascii="Times New Roman" w:hAnsi="Times New Roman" w:cs="Times New Roman"/>
                <w:sz w:val="24"/>
                <w:szCs w:val="24"/>
              </w:rPr>
              <w:t xml:space="preserve"> включен</w:t>
            </w:r>
            <w:r w:rsidR="00C13A58">
              <w:rPr>
                <w:rFonts w:ascii="Times New Roman" w:hAnsi="Times New Roman" w:cs="Times New Roman"/>
                <w:sz w:val="24"/>
                <w:szCs w:val="24"/>
              </w:rPr>
              <w:t>/и</w:t>
            </w:r>
            <w:r w:rsidRPr="005139DA">
              <w:rPr>
                <w:rFonts w:ascii="Times New Roman" w:hAnsi="Times New Roman" w:cs="Times New Roman"/>
                <w:sz w:val="24"/>
                <w:szCs w:val="24"/>
              </w:rPr>
              <w:t xml:space="preserve"> в Системата за ранно откриване и отстраняване за гарантиране на добро финансово управление (EDES);</w:t>
            </w:r>
          </w:p>
          <w:p w:rsidR="004C2DAC" w:rsidRPr="004C2DAC" w:rsidRDefault="005139DA" w:rsidP="00C13A58">
            <w:pPr>
              <w:spacing w:line="276" w:lineRule="auto"/>
              <w:jc w:val="both"/>
              <w:rPr>
                <w:rFonts w:ascii="Times New Roman" w:hAnsi="Times New Roman" w:cs="Times New Roman"/>
                <w:sz w:val="24"/>
                <w:szCs w:val="24"/>
              </w:rPr>
            </w:pPr>
            <w:r w:rsidRPr="005139DA">
              <w:rPr>
                <w:rFonts w:ascii="Times New Roman" w:hAnsi="Times New Roman" w:cs="Times New Roman"/>
                <w:sz w:val="24"/>
                <w:szCs w:val="24"/>
              </w:rPr>
              <w:t>•</w:t>
            </w:r>
            <w:r w:rsidRPr="005139DA">
              <w:rPr>
                <w:rFonts w:ascii="Times New Roman" w:hAnsi="Times New Roman" w:cs="Times New Roman"/>
                <w:sz w:val="24"/>
                <w:szCs w:val="24"/>
              </w:rPr>
              <w:tab/>
            </w:r>
            <w:r w:rsidR="00C13A58">
              <w:rPr>
                <w:rFonts w:ascii="Times New Roman" w:hAnsi="Times New Roman" w:cs="Times New Roman"/>
                <w:sz w:val="24"/>
                <w:szCs w:val="24"/>
              </w:rPr>
              <w:t>кандидатът и/или партньор/</w:t>
            </w:r>
            <w:proofErr w:type="spellStart"/>
            <w:r w:rsidR="00C13A58">
              <w:rPr>
                <w:rFonts w:ascii="Times New Roman" w:hAnsi="Times New Roman" w:cs="Times New Roman"/>
                <w:sz w:val="24"/>
                <w:szCs w:val="24"/>
              </w:rPr>
              <w:t>ите</w:t>
            </w:r>
            <w:proofErr w:type="spellEnd"/>
            <w:r w:rsidR="00C13A58">
              <w:rPr>
                <w:rFonts w:ascii="Times New Roman" w:hAnsi="Times New Roman" w:cs="Times New Roman"/>
                <w:sz w:val="24"/>
                <w:szCs w:val="24"/>
              </w:rPr>
              <w:t xml:space="preserve"> </w:t>
            </w:r>
            <w:r w:rsidRPr="005139DA">
              <w:rPr>
                <w:rFonts w:ascii="Times New Roman" w:hAnsi="Times New Roman" w:cs="Times New Roman"/>
                <w:sz w:val="24"/>
                <w:szCs w:val="24"/>
              </w:rPr>
              <w:t>има</w:t>
            </w:r>
            <w:r w:rsidR="00C13A58">
              <w:rPr>
                <w:rFonts w:ascii="Times New Roman" w:hAnsi="Times New Roman" w:cs="Times New Roman"/>
                <w:sz w:val="24"/>
                <w:szCs w:val="24"/>
              </w:rPr>
              <w:t xml:space="preserve">/т задължения за </w:t>
            </w:r>
            <w:r w:rsidR="00C13A58" w:rsidRPr="00C13A58">
              <w:rPr>
                <w:rFonts w:ascii="Times New Roman" w:hAnsi="Times New Roman" w:cs="Times New Roman"/>
                <w:sz w:val="24"/>
                <w:szCs w:val="24"/>
              </w:rPr>
              <w:t>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r w:rsidR="00C13A58">
              <w:rPr>
                <w:rFonts w:ascii="Times New Roman" w:hAnsi="Times New Roman" w:cs="Times New Roman"/>
                <w:sz w:val="24"/>
                <w:szCs w:val="24"/>
              </w:rPr>
              <w:t>.</w:t>
            </w:r>
          </w:p>
        </w:tc>
      </w:tr>
    </w:tbl>
    <w:p w:rsidR="005139DA" w:rsidRDefault="005139DA"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b/>
          <w:sz w:val="24"/>
          <w:szCs w:val="24"/>
          <w:highlight w:val="white"/>
          <w:shd w:val="clear" w:color="auto" w:fill="FEFEFE"/>
          <w:lang w:eastAsia="bg-BG"/>
        </w:rPr>
      </w:pPr>
    </w:p>
    <w:p w:rsidR="00E2238C" w:rsidRPr="00A229F5" w:rsidRDefault="00975739"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b/>
          <w:sz w:val="24"/>
          <w:szCs w:val="24"/>
          <w:highlight w:val="white"/>
          <w:shd w:val="clear" w:color="auto" w:fill="FEFEFE"/>
          <w:lang w:eastAsia="bg-BG"/>
        </w:rPr>
      </w:pPr>
      <w:r w:rsidRPr="00BB7145">
        <w:rPr>
          <w:rFonts w:ascii="Times New Roman" w:eastAsia="Times New Roman" w:hAnsi="Times New Roman" w:cs="Times New Roman"/>
          <w:b/>
          <w:sz w:val="24"/>
          <w:szCs w:val="24"/>
          <w:highlight w:val="white"/>
          <w:shd w:val="clear" w:color="auto" w:fill="FEFEFE"/>
          <w:lang w:val="ru-RU" w:eastAsia="bg-BG"/>
        </w:rPr>
        <w:t>27.2.</w:t>
      </w:r>
      <w:r>
        <w:rPr>
          <w:rFonts w:ascii="Times New Roman" w:eastAsia="Times New Roman" w:hAnsi="Times New Roman" w:cs="Times New Roman"/>
          <w:b/>
          <w:sz w:val="24"/>
          <w:szCs w:val="24"/>
          <w:highlight w:val="white"/>
          <w:shd w:val="clear" w:color="auto" w:fill="FEFEFE"/>
          <w:lang w:eastAsia="bg-BG"/>
        </w:rPr>
        <w:t xml:space="preserve"> </w:t>
      </w:r>
      <w:r w:rsidR="00E2238C" w:rsidRPr="00A229F5">
        <w:rPr>
          <w:rFonts w:ascii="Times New Roman" w:eastAsia="Times New Roman" w:hAnsi="Times New Roman" w:cs="Times New Roman"/>
          <w:b/>
          <w:sz w:val="24"/>
          <w:szCs w:val="24"/>
          <w:highlight w:val="white"/>
          <w:shd w:val="clear" w:color="auto" w:fill="FEFEFE"/>
          <w:lang w:eastAsia="bg-BG"/>
        </w:rPr>
        <w:t xml:space="preserve">За нуждите на прилагането на подмярка 19.3 се използват следните </w:t>
      </w:r>
      <w:r w:rsidR="00B735AE" w:rsidRPr="00A229F5">
        <w:rPr>
          <w:rFonts w:ascii="Times New Roman" w:eastAsia="Times New Roman" w:hAnsi="Times New Roman" w:cs="Times New Roman"/>
          <w:b/>
          <w:sz w:val="24"/>
          <w:szCs w:val="24"/>
          <w:highlight w:val="white"/>
          <w:shd w:val="clear" w:color="auto" w:fill="FEFEFE"/>
          <w:lang w:eastAsia="bg-BG"/>
        </w:rPr>
        <w:t>определения</w:t>
      </w:r>
      <w:r w:rsidR="00E2238C" w:rsidRPr="00A229F5">
        <w:rPr>
          <w:rFonts w:ascii="Times New Roman" w:eastAsia="Times New Roman" w:hAnsi="Times New Roman" w:cs="Times New Roman"/>
          <w:b/>
          <w:sz w:val="24"/>
          <w:szCs w:val="24"/>
          <w:highlight w:val="white"/>
          <w:shd w:val="clear" w:color="auto" w:fill="FEFEFE"/>
          <w:lang w:eastAsia="bg-BG"/>
        </w:rPr>
        <w:t>:</w:t>
      </w:r>
    </w:p>
    <w:p w:rsidR="00B16106"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bookmarkStart w:id="2" w:name="_Toc499563705"/>
      <w:r w:rsidRPr="00F43DD7">
        <w:rPr>
          <w:rFonts w:ascii="Times New Roman" w:eastAsia="Times New Roman" w:hAnsi="Times New Roman" w:cs="Times New Roman"/>
          <w:sz w:val="24"/>
          <w:szCs w:val="24"/>
          <w:highlight w:val="white"/>
          <w:shd w:val="clear" w:color="auto" w:fill="FEFEFE"/>
          <w:lang w:eastAsia="bg-BG"/>
        </w:rPr>
        <w:t>1. „Актив“ е материален или нематериален актив по смисъла на Регламент (ЕС) № 651/2014 на Комисията от 17 юни 2014 г. за обявяване на някои категории помощи за съвместими с вътрешния пазар в приложение на чл. 107 и 108 от Договора (ОВ, L бр. 187 от 2014 г.).</w:t>
      </w:r>
    </w:p>
    <w:p w:rsidR="00B67514" w:rsidRPr="00F43DD7"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sidRPr="00554C43">
        <w:rPr>
          <w:rFonts w:ascii="Times New Roman" w:eastAsia="Times New Roman" w:hAnsi="Times New Roman" w:cs="Times New Roman"/>
          <w:sz w:val="24"/>
          <w:szCs w:val="24"/>
          <w:highlight w:val="white"/>
          <w:shd w:val="clear" w:color="auto" w:fill="FEFEFE"/>
          <w:lang w:val="ru-RU" w:eastAsia="bg-BG"/>
        </w:rPr>
        <w:t xml:space="preserve">2. </w:t>
      </w:r>
      <w:r w:rsidR="00B67514">
        <w:rPr>
          <w:rFonts w:ascii="Times New Roman" w:eastAsia="Times New Roman" w:hAnsi="Times New Roman" w:cs="Times New Roman"/>
          <w:sz w:val="24"/>
          <w:szCs w:val="24"/>
          <w:highlight w:val="white"/>
          <w:shd w:val="clear" w:color="auto" w:fill="FEFEFE"/>
          <w:lang w:eastAsia="bg-BG"/>
        </w:rPr>
        <w:t xml:space="preserve">„Асоцииран партньор“ е </w:t>
      </w:r>
      <w:r>
        <w:rPr>
          <w:rFonts w:ascii="Times New Roman" w:eastAsia="Times New Roman" w:hAnsi="Times New Roman" w:cs="Times New Roman"/>
          <w:sz w:val="24"/>
          <w:szCs w:val="24"/>
          <w:highlight w:val="white"/>
          <w:shd w:val="clear" w:color="auto" w:fill="FEFEFE"/>
          <w:lang w:eastAsia="bg-BG"/>
        </w:rPr>
        <w:t xml:space="preserve">асоцииран партньор </w:t>
      </w:r>
      <w:r w:rsidR="00B67514">
        <w:rPr>
          <w:rFonts w:ascii="Times New Roman" w:eastAsia="Times New Roman" w:hAnsi="Times New Roman" w:cs="Times New Roman"/>
          <w:sz w:val="24"/>
          <w:szCs w:val="24"/>
          <w:highlight w:val="white"/>
          <w:shd w:val="clear" w:color="auto" w:fill="FEFEFE"/>
          <w:lang w:eastAsia="bg-BG"/>
        </w:rPr>
        <w:t xml:space="preserve">по смисъла на Постановление № 162 </w:t>
      </w:r>
      <w:r w:rsidRPr="00134931">
        <w:rPr>
          <w:rFonts w:ascii="Times New Roman" w:eastAsia="Times New Roman" w:hAnsi="Times New Roman" w:cs="Times New Roman"/>
          <w:sz w:val="24"/>
          <w:szCs w:val="24"/>
          <w:shd w:val="clear" w:color="auto" w:fill="FEFEFE"/>
          <w:lang w:eastAsia="bg-BG"/>
        </w:rPr>
        <w:t xml:space="preserve">на </w:t>
      </w:r>
      <w:r w:rsidR="004953CA" w:rsidRPr="00134931">
        <w:rPr>
          <w:rFonts w:ascii="Times New Roman" w:eastAsia="Times New Roman" w:hAnsi="Times New Roman" w:cs="Times New Roman"/>
          <w:sz w:val="24"/>
          <w:szCs w:val="24"/>
          <w:shd w:val="clear" w:color="auto" w:fill="FEFEFE"/>
          <w:lang w:eastAsia="bg-BG"/>
        </w:rPr>
        <w:t>М</w:t>
      </w:r>
      <w:r w:rsidR="004953CA">
        <w:rPr>
          <w:rFonts w:ascii="Times New Roman" w:eastAsia="Times New Roman" w:hAnsi="Times New Roman" w:cs="Times New Roman"/>
          <w:sz w:val="24"/>
          <w:szCs w:val="24"/>
          <w:shd w:val="clear" w:color="auto" w:fill="FEFEFE"/>
          <w:lang w:eastAsia="bg-BG"/>
        </w:rPr>
        <w:t>инистерския съвет</w:t>
      </w:r>
      <w:r w:rsidR="004953CA" w:rsidRPr="00134931">
        <w:rPr>
          <w:rFonts w:ascii="Times New Roman" w:eastAsia="Times New Roman" w:hAnsi="Times New Roman" w:cs="Times New Roman"/>
          <w:sz w:val="24"/>
          <w:szCs w:val="24"/>
          <w:shd w:val="clear" w:color="auto" w:fill="FEFEFE"/>
          <w:lang w:eastAsia="bg-BG"/>
        </w:rPr>
        <w:t xml:space="preserve"> </w:t>
      </w:r>
      <w:r w:rsidRPr="00134931">
        <w:rPr>
          <w:rFonts w:ascii="Times New Roman" w:eastAsia="Times New Roman" w:hAnsi="Times New Roman" w:cs="Times New Roman"/>
          <w:sz w:val="24"/>
          <w:szCs w:val="24"/>
          <w:shd w:val="clear" w:color="auto" w:fill="FEFEFE"/>
          <w:lang w:eastAsia="bg-BG"/>
        </w:rPr>
        <w:t>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p>
    <w:p w:rsidR="004D634A"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val="ru-RU" w:eastAsia="bg-BG"/>
        </w:rPr>
      </w:pPr>
      <w:r>
        <w:rPr>
          <w:rFonts w:ascii="Times New Roman" w:eastAsia="Times New Roman" w:hAnsi="Times New Roman" w:cs="Times New Roman"/>
          <w:sz w:val="24"/>
          <w:szCs w:val="24"/>
          <w:shd w:val="clear" w:color="auto" w:fill="FEFEFE"/>
          <w:lang w:eastAsia="bg-BG"/>
        </w:rPr>
        <w:t>3</w:t>
      </w:r>
      <w:r w:rsidR="00B16106" w:rsidRPr="00F43DD7">
        <w:rPr>
          <w:rFonts w:ascii="Times New Roman" w:eastAsia="Times New Roman" w:hAnsi="Times New Roman" w:cs="Times New Roman"/>
          <w:sz w:val="24"/>
          <w:szCs w:val="24"/>
          <w:shd w:val="clear" w:color="auto" w:fill="FEFEFE"/>
          <w:lang w:eastAsia="bg-BG"/>
        </w:rPr>
        <w:t xml:space="preserve">. „Бенефициент“ е МИГ, с която е сключен административен договор за предоставяне на безвъзмездна финансова помощ по реда на </w:t>
      </w:r>
      <w:r w:rsidR="00AC1A61">
        <w:rPr>
          <w:rFonts w:ascii="Times New Roman" w:eastAsia="Times New Roman" w:hAnsi="Times New Roman" w:cs="Times New Roman"/>
          <w:sz w:val="24"/>
          <w:szCs w:val="24"/>
          <w:shd w:val="clear" w:color="auto" w:fill="FEFEFE"/>
          <w:lang w:eastAsia="bg-BG"/>
        </w:rPr>
        <w:t>тези насоки</w:t>
      </w:r>
      <w:r w:rsidR="00B16106" w:rsidRPr="00F43DD7">
        <w:rPr>
          <w:rFonts w:ascii="Times New Roman" w:eastAsia="Times New Roman" w:hAnsi="Times New Roman" w:cs="Times New Roman"/>
          <w:sz w:val="24"/>
          <w:szCs w:val="24"/>
          <w:shd w:val="clear" w:color="auto" w:fill="FEFEFE"/>
          <w:lang w:eastAsia="bg-BG"/>
        </w:rPr>
        <w:t>.</w:t>
      </w:r>
      <w:r w:rsidR="00B16106" w:rsidRPr="00F43DD7">
        <w:rPr>
          <w:rFonts w:ascii="Times New Roman" w:eastAsia="Times New Roman" w:hAnsi="Times New Roman" w:cs="Times New Roman"/>
          <w:sz w:val="24"/>
          <w:szCs w:val="24"/>
          <w:shd w:val="clear" w:color="auto" w:fill="FEFEFE"/>
          <w:lang w:val="ru-RU" w:eastAsia="bg-BG"/>
        </w:rPr>
        <w:t xml:space="preserve"> </w:t>
      </w:r>
    </w:p>
    <w:p w:rsidR="00B16106" w:rsidRPr="00F43DD7"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highlight w:val="white"/>
          <w:shd w:val="clear" w:color="auto" w:fill="FEFEFE"/>
          <w:lang w:eastAsia="bg-BG"/>
        </w:rPr>
        <w:t>4</w:t>
      </w:r>
      <w:r w:rsidR="00B16106" w:rsidRPr="00F43DD7">
        <w:rPr>
          <w:rFonts w:ascii="Times New Roman" w:eastAsia="Times New Roman" w:hAnsi="Times New Roman" w:cs="Times New Roman"/>
          <w:sz w:val="24"/>
          <w:szCs w:val="24"/>
          <w:highlight w:val="white"/>
          <w:shd w:val="clear" w:color="auto" w:fill="FEFEFE"/>
          <w:lang w:eastAsia="bg-BG"/>
        </w:rPr>
        <w:t xml:space="preserve">. „Изкуствено създадени условия“ е всяко установено условие по смисъла на чл. 60 от </w:t>
      </w:r>
      <w:r w:rsidR="00B16106" w:rsidRPr="00F43DD7">
        <w:rPr>
          <w:rFonts w:ascii="Times New Roman" w:eastAsia="Times New Roman" w:hAnsi="Times New Roman" w:cs="Times New Roman"/>
          <w:sz w:val="24"/>
          <w:szCs w:val="24"/>
          <w:lang w:val="ru-RU" w:eastAsia="bg-BG"/>
        </w:rPr>
        <w:t>Регламент (ЕС) № 907/2014</w:t>
      </w:r>
      <w:r w:rsidR="00B16106" w:rsidRPr="00F43DD7">
        <w:rPr>
          <w:rFonts w:ascii="Times New Roman" w:eastAsia="Times New Roman" w:hAnsi="Times New Roman" w:cs="Times New Roman"/>
          <w:sz w:val="24"/>
          <w:szCs w:val="24"/>
          <w:lang w:eastAsia="bg-BG"/>
        </w:rPr>
        <w:t>.</w:t>
      </w:r>
      <w:r w:rsidR="00B16106" w:rsidRPr="00F43DD7">
        <w:rPr>
          <w:rFonts w:ascii="Times New Roman" w:eastAsia="Times New Roman" w:hAnsi="Times New Roman" w:cs="Times New Roman"/>
          <w:sz w:val="24"/>
          <w:szCs w:val="24"/>
          <w:lang w:val="ru-RU" w:eastAsia="bg-BG"/>
        </w:rPr>
        <w:t xml:space="preserve"> </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5</w:t>
      </w:r>
      <w:r w:rsidR="00B16106" w:rsidRPr="00F43DD7">
        <w:rPr>
          <w:rFonts w:ascii="Times New Roman" w:eastAsia="Times New Roman" w:hAnsi="Times New Roman" w:cs="Times New Roman"/>
          <w:sz w:val="24"/>
          <w:szCs w:val="24"/>
          <w:shd w:val="clear" w:color="auto" w:fill="FEFEFE"/>
          <w:lang w:eastAsia="bg-BG"/>
        </w:rPr>
        <w:t xml:space="preserve">. „Кандидат“ е лице, подало формуляр за кандидатстване. </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6</w:t>
      </w:r>
      <w:r w:rsidR="00B16106" w:rsidRPr="00F43DD7">
        <w:rPr>
          <w:rFonts w:ascii="Times New Roman" w:eastAsia="Times New Roman" w:hAnsi="Times New Roman" w:cs="Times New Roman"/>
          <w:sz w:val="24"/>
          <w:szCs w:val="24"/>
          <w:shd w:val="clear" w:color="auto" w:fill="FEFEFE"/>
          <w:lang w:eastAsia="bg-BG"/>
        </w:rPr>
        <w:t>. „Капацитет за изпълнение дейностите по проекта“ е:</w:t>
      </w:r>
    </w:p>
    <w:p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lastRenderedPageBreak/>
        <w:t xml:space="preserve">а) изпълнение на изискванията на чл. 13, ал. 1 от Наредба № 22 </w:t>
      </w:r>
      <w:r w:rsidR="00187928" w:rsidRPr="00187928">
        <w:rPr>
          <w:rFonts w:ascii="Times New Roman" w:eastAsia="Times New Roman" w:hAnsi="Times New Roman" w:cs="Times New Roman"/>
          <w:sz w:val="24"/>
          <w:szCs w:val="24"/>
          <w:shd w:val="clear" w:color="auto" w:fill="FEFEFE"/>
          <w:lang w:eastAsia="bg-BG"/>
        </w:rPr>
        <w:t>от 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r w:rsidR="00187928">
        <w:rPr>
          <w:rFonts w:ascii="Times New Roman" w:eastAsia="Times New Roman" w:hAnsi="Times New Roman" w:cs="Times New Roman"/>
          <w:sz w:val="24"/>
          <w:szCs w:val="24"/>
          <w:shd w:val="clear" w:color="auto" w:fill="FEFEFE"/>
          <w:lang w:eastAsia="bg-BG"/>
        </w:rPr>
        <w:t>,</w:t>
      </w:r>
      <w:r w:rsidR="00187928" w:rsidRPr="00187928">
        <w:rPr>
          <w:rFonts w:ascii="Times New Roman" w:eastAsia="Times New Roman" w:hAnsi="Times New Roman" w:cs="Times New Roman"/>
          <w:sz w:val="24"/>
          <w:szCs w:val="24"/>
          <w:shd w:val="clear" w:color="auto" w:fill="FEFEFE"/>
          <w:lang w:eastAsia="bg-BG"/>
        </w:rPr>
        <w:t xml:space="preserve"> </w:t>
      </w:r>
    </w:p>
    <w:p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б) финансов ресурс за изпълнение на проекта в размер на не по-малко от 20 на сто от стойността на заявения от кандидата </w:t>
      </w:r>
      <w:r w:rsidR="00AC1A61">
        <w:rPr>
          <w:rFonts w:ascii="Times New Roman" w:eastAsia="Times New Roman" w:hAnsi="Times New Roman" w:cs="Times New Roman"/>
          <w:sz w:val="24"/>
          <w:szCs w:val="24"/>
          <w:shd w:val="clear" w:color="auto" w:fill="FEFEFE"/>
          <w:lang w:eastAsia="bg-BG"/>
        </w:rPr>
        <w:t xml:space="preserve">или партньора </w:t>
      </w:r>
      <w:r w:rsidRPr="00F43DD7">
        <w:rPr>
          <w:rFonts w:ascii="Times New Roman" w:eastAsia="Times New Roman" w:hAnsi="Times New Roman" w:cs="Times New Roman"/>
          <w:sz w:val="24"/>
          <w:szCs w:val="24"/>
          <w:shd w:val="clear" w:color="auto" w:fill="FEFEFE"/>
          <w:lang w:eastAsia="bg-BG"/>
        </w:rPr>
        <w:t>бюджет и</w:t>
      </w:r>
    </w:p>
    <w:p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в) изпълнение на изискванията на чл. 13, ал. 4 от Наредба № 22 от 2015 г. </w:t>
      </w:r>
      <w:r w:rsidR="00187928" w:rsidRPr="00187928">
        <w:rPr>
          <w:rFonts w:ascii="Times New Roman" w:eastAsia="Times New Roman" w:hAnsi="Times New Roman" w:cs="Times New Roman"/>
          <w:sz w:val="24"/>
          <w:szCs w:val="24"/>
          <w:shd w:val="clear" w:color="auto" w:fill="FEFEFE"/>
          <w:lang w:eastAsia="bg-BG"/>
        </w:rPr>
        <w:t>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r w:rsidR="00187928">
        <w:rPr>
          <w:rFonts w:ascii="Times New Roman" w:eastAsia="Times New Roman" w:hAnsi="Times New Roman" w:cs="Times New Roman"/>
          <w:sz w:val="24"/>
          <w:szCs w:val="24"/>
          <w:shd w:val="clear" w:color="auto" w:fill="FEFEFE"/>
          <w:lang w:eastAsia="bg-BG"/>
        </w:rPr>
        <w:t>,</w:t>
      </w:r>
      <w:r w:rsidR="00187928" w:rsidRPr="00187928">
        <w:rPr>
          <w:rFonts w:ascii="Times New Roman" w:eastAsia="Times New Roman" w:hAnsi="Times New Roman" w:cs="Times New Roman"/>
          <w:sz w:val="24"/>
          <w:szCs w:val="24"/>
          <w:shd w:val="clear" w:color="auto" w:fill="FEFEFE"/>
          <w:lang w:eastAsia="bg-BG"/>
        </w:rPr>
        <w:t xml:space="preserve"> </w:t>
      </w:r>
      <w:r w:rsidRPr="00F43DD7">
        <w:rPr>
          <w:rFonts w:ascii="Times New Roman" w:eastAsia="Times New Roman" w:hAnsi="Times New Roman" w:cs="Times New Roman"/>
          <w:sz w:val="24"/>
          <w:szCs w:val="24"/>
          <w:shd w:val="clear" w:color="auto" w:fill="FEFEFE"/>
          <w:lang w:eastAsia="bg-BG"/>
        </w:rPr>
        <w:t>за експерти, когато такива са наети за изпълнение на дейности за координация на проекта.</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7</w:t>
      </w:r>
      <w:r w:rsidR="00B16106" w:rsidRPr="00F43DD7">
        <w:rPr>
          <w:rFonts w:ascii="Times New Roman" w:eastAsia="Times New Roman" w:hAnsi="Times New Roman" w:cs="Times New Roman"/>
          <w:sz w:val="24"/>
          <w:szCs w:val="24"/>
          <w:shd w:val="clear" w:color="auto" w:fill="FEFEFE"/>
          <w:lang w:eastAsia="bg-BG"/>
        </w:rPr>
        <w:t xml:space="preserve">. „Местна инициативна група“ е местна инициативна група, сключила споразумение за изпълнение на стратегия за ВОМР по реда на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Постановление</w:t>
      </w:r>
      <w:r w:rsidR="00B16106" w:rsidRPr="00F43DD7">
        <w:rPr>
          <w:rFonts w:ascii="Times New Roman" w:eastAsia="Times New Roman" w:hAnsi="Times New Roman" w:cs="Times New Roman"/>
          <w:sz w:val="24"/>
          <w:szCs w:val="24"/>
          <w:lang w:val="ru-RU" w:eastAsia="bg-BG"/>
        </w:rPr>
        <w:t xml:space="preserve">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w:t>
      </w:r>
      <w:r w:rsidR="00B16106" w:rsidRPr="00F43DD7">
        <w:rPr>
          <w:rFonts w:ascii="Times New Roman" w:eastAsia="Times New Roman" w:hAnsi="Times New Roman" w:cs="Times New Roman"/>
          <w:sz w:val="24"/>
          <w:szCs w:val="24"/>
          <w:lang w:val="ru-RU" w:eastAsia="bg-BG"/>
        </w:rPr>
        <w:t xml:space="preserve"> </w:t>
      </w:r>
      <w:r w:rsidR="00B16106" w:rsidRPr="00F43DD7">
        <w:rPr>
          <w:rFonts w:ascii="Times New Roman" w:eastAsia="Times New Roman" w:hAnsi="Times New Roman" w:cs="Times New Roman"/>
          <w:sz w:val="24"/>
          <w:szCs w:val="24"/>
          <w:bdr w:val="none" w:sz="0" w:space="0" w:color="auto" w:frame="1"/>
          <w:shd w:val="clear" w:color="auto" w:fill="FFFFFF"/>
          <w:lang w:val="ru-RU" w:eastAsia="bg-BG"/>
        </w:rPr>
        <w:t>161</w:t>
      </w:r>
      <w:r w:rsidR="00B16106" w:rsidRPr="00F43DD7">
        <w:rPr>
          <w:rFonts w:ascii="Times New Roman" w:eastAsia="Times New Roman" w:hAnsi="Times New Roman" w:cs="Times New Roman"/>
          <w:sz w:val="24"/>
          <w:szCs w:val="24"/>
          <w:lang w:val="ru-RU" w:eastAsia="bg-BG"/>
        </w:rPr>
        <w:t xml:space="preserve"> на Министерския съвет от 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r w:rsidR="00B16106" w:rsidRPr="00F43DD7">
        <w:rPr>
          <w:rFonts w:ascii="Times New Roman" w:eastAsia="Times New Roman" w:hAnsi="Times New Roman" w:cs="Times New Roman"/>
          <w:b/>
          <w:sz w:val="24"/>
          <w:szCs w:val="24"/>
          <w:lang w:val="ru-RU" w:eastAsia="bg-BG"/>
        </w:rPr>
        <w:t xml:space="preserve"> </w:t>
      </w:r>
      <w:r w:rsidR="00B16106" w:rsidRPr="00F43DD7">
        <w:rPr>
          <w:rFonts w:ascii="Times New Roman" w:eastAsia="Times New Roman" w:hAnsi="Times New Roman" w:cs="Times New Roman"/>
          <w:sz w:val="24"/>
          <w:szCs w:val="24"/>
          <w:lang w:val="ru-RU" w:eastAsia="bg-BG"/>
        </w:rPr>
        <w:t>(</w:t>
      </w:r>
      <w:r w:rsidR="00B16106" w:rsidRPr="00F43DD7">
        <w:rPr>
          <w:rFonts w:ascii="Times New Roman" w:eastAsia="Times New Roman" w:hAnsi="Times New Roman" w:cs="Times New Roman"/>
          <w:sz w:val="24"/>
          <w:szCs w:val="24"/>
          <w:lang w:eastAsia="bg-BG"/>
        </w:rPr>
        <w:t xml:space="preserve">обн., ДВ, бр. 52 от 2016 г.) </w:t>
      </w:r>
      <w:r w:rsidR="00B16106" w:rsidRPr="00F43DD7">
        <w:rPr>
          <w:rFonts w:ascii="Times New Roman" w:eastAsia="Times New Roman" w:hAnsi="Times New Roman" w:cs="Times New Roman"/>
          <w:sz w:val="24"/>
          <w:szCs w:val="24"/>
          <w:shd w:val="clear" w:color="auto" w:fill="FEFEFE"/>
          <w:lang w:eastAsia="bg-BG"/>
        </w:rPr>
        <w:t>или на Наредба № 22 от 2015 г.</w:t>
      </w:r>
      <w:r w:rsidR="00187928" w:rsidRPr="00187928">
        <w:t xml:space="preserve"> </w:t>
      </w:r>
      <w:r w:rsidR="00187928" w:rsidRPr="00187928">
        <w:rPr>
          <w:rFonts w:ascii="Times New Roman" w:eastAsia="Times New Roman" w:hAnsi="Times New Roman" w:cs="Times New Roman"/>
          <w:sz w:val="24"/>
          <w:szCs w:val="24"/>
          <w:shd w:val="clear" w:color="auto" w:fill="FEFEFE"/>
          <w:lang w:eastAsia="bg-BG"/>
        </w:rPr>
        <w:t>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8</w:t>
      </w:r>
      <w:r w:rsidR="00B16106" w:rsidRPr="00F43DD7">
        <w:rPr>
          <w:rFonts w:ascii="Times New Roman" w:eastAsia="Times New Roman" w:hAnsi="Times New Roman" w:cs="Times New Roman"/>
          <w:sz w:val="24"/>
          <w:szCs w:val="24"/>
          <w:shd w:val="clear" w:color="auto" w:fill="FEFEFE"/>
          <w:lang w:eastAsia="bg-BG"/>
        </w:rPr>
        <w:t>. „Местна инициативна рибарска група“ е местна инициативна рибарска група, одобрена от УО на ПМДР 2014 – 2020 г. и сключила споразумение за изпълнение на стратегия за ВОМР.</w:t>
      </w:r>
    </w:p>
    <w:p w:rsidR="00B16106" w:rsidRPr="00F43DD7" w:rsidRDefault="004C2DAC" w:rsidP="00C401BE">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val="ru-RU" w:eastAsia="bg-BG"/>
        </w:rPr>
      </w:pPr>
      <w:r>
        <w:rPr>
          <w:rFonts w:ascii="Times New Roman" w:eastAsia="Times New Roman" w:hAnsi="Times New Roman" w:cs="Times New Roman"/>
          <w:sz w:val="24"/>
          <w:szCs w:val="24"/>
          <w:shd w:val="clear" w:color="auto" w:fill="FEFEFE"/>
          <w:lang w:eastAsia="bg-BG"/>
        </w:rPr>
        <w:t>9</w:t>
      </w:r>
      <w:r w:rsidR="00B16106" w:rsidRPr="00F43DD7">
        <w:rPr>
          <w:rFonts w:ascii="Times New Roman" w:eastAsia="Times New Roman" w:hAnsi="Times New Roman" w:cs="Times New Roman"/>
          <w:sz w:val="24"/>
          <w:szCs w:val="24"/>
          <w:shd w:val="clear" w:color="auto" w:fill="FEFEFE"/>
          <w:lang w:eastAsia="bg-BG"/>
        </w:rPr>
        <w:t xml:space="preserve">. „Местна група за действие“ е група по чл. 34 от Регламент </w:t>
      </w:r>
      <w:r w:rsidR="00C401BE">
        <w:rPr>
          <w:rFonts w:ascii="Times New Roman" w:eastAsia="Times New Roman" w:hAnsi="Times New Roman" w:cs="Times New Roman"/>
          <w:sz w:val="24"/>
          <w:szCs w:val="24"/>
          <w:shd w:val="clear" w:color="auto" w:fill="FEFEFE"/>
          <w:lang w:eastAsia="bg-BG"/>
        </w:rPr>
        <w:t xml:space="preserve">(ЕС) № </w:t>
      </w:r>
      <w:r w:rsidR="00B16106" w:rsidRPr="00F43DD7">
        <w:rPr>
          <w:rFonts w:ascii="Times New Roman" w:eastAsia="Times New Roman" w:hAnsi="Times New Roman" w:cs="Times New Roman"/>
          <w:sz w:val="24"/>
          <w:szCs w:val="24"/>
          <w:shd w:val="clear" w:color="auto" w:fill="FEFEFE"/>
          <w:lang w:eastAsia="bg-BG"/>
        </w:rPr>
        <w:t>1303/2013 г.</w:t>
      </w:r>
      <w:r w:rsidR="00C401BE" w:rsidRPr="00C401BE">
        <w:t xml:space="preserve"> </w:t>
      </w:r>
      <w:r w:rsidR="00EB5D68" w:rsidRPr="003B1B95">
        <w:rPr>
          <w:rFonts w:ascii="Times New Roman" w:eastAsia="Times New Roman" w:hAnsi="Times New Roman" w:cs="Times New Roman"/>
          <w:sz w:val="24"/>
          <w:szCs w:val="24"/>
          <w:shd w:val="clear" w:color="auto" w:fill="FEFEFE"/>
          <w:lang w:eastAsia="bg-BG"/>
        </w:rPr>
        <w:t xml:space="preserve">на Европейския парламент и на Съвета от 17 декември 2013 година </w:t>
      </w:r>
      <w:r w:rsidR="00C401BE" w:rsidRPr="00C401BE">
        <w:rPr>
          <w:rFonts w:ascii="Times New Roman" w:eastAsia="Times New Roman" w:hAnsi="Times New Roman" w:cs="Times New Roman"/>
          <w:sz w:val="24"/>
          <w:szCs w:val="24"/>
          <w:shd w:val="clear" w:color="auto" w:fill="FEFEFE"/>
          <w:lang w:eastAsia="bg-BG"/>
        </w:rPr>
        <w:t>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r w:rsidR="00B16106" w:rsidRPr="00F43DD7">
        <w:rPr>
          <w:rFonts w:ascii="Times New Roman" w:eastAsia="Times New Roman" w:hAnsi="Times New Roman" w:cs="Times New Roman"/>
          <w:sz w:val="24"/>
          <w:szCs w:val="24"/>
          <w:shd w:val="clear" w:color="auto" w:fill="FEFEFE"/>
          <w:lang w:eastAsia="bg-BG"/>
        </w:rPr>
        <w:t>, която изпълнява стратегия за ВОМР извън територията на Република България;</w:t>
      </w:r>
    </w:p>
    <w:p w:rsidR="00C401BE"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1</w:t>
      </w:r>
      <w:r w:rsidR="004C2DAC">
        <w:rPr>
          <w:rFonts w:ascii="Times New Roman" w:eastAsia="Times New Roman" w:hAnsi="Times New Roman" w:cs="Times New Roman"/>
          <w:sz w:val="24"/>
          <w:szCs w:val="24"/>
          <w:shd w:val="clear" w:color="auto" w:fill="FEFEFE"/>
          <w:lang w:eastAsia="bg-BG"/>
        </w:rPr>
        <w:t>0</w:t>
      </w:r>
      <w:r w:rsidRPr="00F43DD7">
        <w:rPr>
          <w:rFonts w:ascii="Times New Roman" w:eastAsia="Times New Roman" w:hAnsi="Times New Roman" w:cs="Times New Roman"/>
          <w:sz w:val="24"/>
          <w:szCs w:val="24"/>
          <w:shd w:val="clear" w:color="auto" w:fill="FEFEFE"/>
          <w:lang w:eastAsia="bg-BG"/>
        </w:rPr>
        <w:t xml:space="preserve">. „Група от местни публични и частни партньори“ е група по чл. 44, пар. 2, букви „а“ и „б“ от Регламент </w:t>
      </w:r>
      <w:r w:rsidR="00C401BE" w:rsidRPr="00C401BE">
        <w:rPr>
          <w:rFonts w:ascii="Times New Roman" w:eastAsia="Times New Roman" w:hAnsi="Times New Roman" w:cs="Times New Roman"/>
          <w:sz w:val="24"/>
          <w:szCs w:val="24"/>
          <w:shd w:val="clear" w:color="auto" w:fill="FEFEFE"/>
          <w:lang w:eastAsia="bg-BG"/>
        </w:rPr>
        <w:t xml:space="preserve">(ЕС) </w:t>
      </w:r>
      <w:r w:rsidRPr="00F43DD7">
        <w:rPr>
          <w:rFonts w:ascii="Times New Roman" w:eastAsia="Times New Roman" w:hAnsi="Times New Roman" w:cs="Times New Roman"/>
          <w:sz w:val="24"/>
          <w:szCs w:val="24"/>
          <w:shd w:val="clear" w:color="auto" w:fill="FEFEFE"/>
          <w:lang w:eastAsia="bg-BG"/>
        </w:rPr>
        <w:t>1305/2013 г</w:t>
      </w:r>
      <w:r w:rsidR="00C401BE">
        <w:rPr>
          <w:rFonts w:ascii="Times New Roman" w:eastAsia="Times New Roman" w:hAnsi="Times New Roman" w:cs="Times New Roman"/>
          <w:sz w:val="24"/>
          <w:szCs w:val="24"/>
          <w:shd w:val="clear" w:color="auto" w:fill="FEFEFE"/>
          <w:lang w:eastAsia="bg-BG"/>
        </w:rPr>
        <w:t>.</w:t>
      </w:r>
      <w:r w:rsidR="00C401BE" w:rsidRPr="00C401BE">
        <w:rPr>
          <w:rFonts w:ascii="Times New Roman" w:eastAsia="Times New Roman" w:hAnsi="Times New Roman" w:cs="Times New Roman"/>
          <w:sz w:val="24"/>
          <w:szCs w:val="24"/>
          <w:shd w:val="clear" w:color="auto" w:fill="FEFEFE"/>
          <w:lang w:eastAsia="bg-BG"/>
        </w:rPr>
        <w:t xml:space="preserve">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r w:rsidR="00EB5D68">
        <w:rPr>
          <w:rFonts w:ascii="Times New Roman" w:eastAsia="Times New Roman" w:hAnsi="Times New Roman" w:cs="Times New Roman"/>
          <w:sz w:val="24"/>
          <w:szCs w:val="24"/>
          <w:shd w:val="clear" w:color="auto" w:fill="FEFEFE"/>
          <w:lang w:eastAsia="bg-BG"/>
        </w:rPr>
        <w:t>.</w:t>
      </w:r>
    </w:p>
    <w:p w:rsidR="00AD7E3D" w:rsidRPr="00F43DD7" w:rsidRDefault="00134931"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w:t>
      </w:r>
      <w:r w:rsidR="004C2DAC">
        <w:rPr>
          <w:rFonts w:ascii="Times New Roman" w:eastAsia="Times New Roman" w:hAnsi="Times New Roman" w:cs="Times New Roman"/>
          <w:sz w:val="24"/>
          <w:szCs w:val="24"/>
          <w:shd w:val="clear" w:color="auto" w:fill="FEFEFE"/>
          <w:lang w:eastAsia="bg-BG"/>
        </w:rPr>
        <w:t>1</w:t>
      </w:r>
      <w:r>
        <w:rPr>
          <w:rFonts w:ascii="Times New Roman" w:eastAsia="Times New Roman" w:hAnsi="Times New Roman" w:cs="Times New Roman"/>
          <w:sz w:val="24"/>
          <w:szCs w:val="24"/>
          <w:shd w:val="clear" w:color="auto" w:fill="FEFEFE"/>
          <w:lang w:eastAsia="bg-BG"/>
        </w:rPr>
        <w:t xml:space="preserve">. </w:t>
      </w:r>
      <w:r w:rsidR="00AD7E3D">
        <w:rPr>
          <w:rFonts w:ascii="Times New Roman" w:eastAsia="Times New Roman" w:hAnsi="Times New Roman" w:cs="Times New Roman"/>
          <w:sz w:val="24"/>
          <w:szCs w:val="24"/>
          <w:shd w:val="clear" w:color="auto" w:fill="FEFEFE"/>
          <w:lang w:eastAsia="bg-BG"/>
        </w:rPr>
        <w:t>„Неикономически дейности“ са дейности</w:t>
      </w:r>
      <w:r>
        <w:rPr>
          <w:rFonts w:ascii="Times New Roman" w:eastAsia="Times New Roman" w:hAnsi="Times New Roman" w:cs="Times New Roman"/>
          <w:sz w:val="24"/>
          <w:szCs w:val="24"/>
          <w:shd w:val="clear" w:color="auto" w:fill="FEFEFE"/>
          <w:lang w:eastAsia="bg-BG"/>
        </w:rPr>
        <w:t>те по проектите за сътрудничество</w:t>
      </w:r>
      <w:r w:rsidR="00AD7E3D">
        <w:rPr>
          <w:rFonts w:ascii="Times New Roman" w:eastAsia="Times New Roman" w:hAnsi="Times New Roman" w:cs="Times New Roman"/>
          <w:sz w:val="24"/>
          <w:szCs w:val="24"/>
          <w:shd w:val="clear" w:color="auto" w:fill="FEFEFE"/>
          <w:lang w:eastAsia="bg-BG"/>
        </w:rPr>
        <w:t xml:space="preserve">, </w:t>
      </w:r>
      <w:r w:rsidR="00CA51AF">
        <w:rPr>
          <w:rFonts w:ascii="Times New Roman" w:eastAsia="Times New Roman" w:hAnsi="Times New Roman" w:cs="Times New Roman"/>
          <w:sz w:val="24"/>
          <w:szCs w:val="24"/>
          <w:shd w:val="clear" w:color="auto" w:fill="FEFEFE"/>
          <w:lang w:eastAsia="bg-BG"/>
        </w:rPr>
        <w:t xml:space="preserve">различни от </w:t>
      </w:r>
      <w:r w:rsidR="00EC120E">
        <w:rPr>
          <w:rFonts w:ascii="Times New Roman" w:eastAsia="Times New Roman" w:hAnsi="Times New Roman" w:cs="Times New Roman"/>
          <w:sz w:val="24"/>
          <w:szCs w:val="24"/>
          <w:shd w:val="clear" w:color="auto" w:fill="FEFEFE"/>
          <w:lang w:eastAsia="bg-BG"/>
        </w:rPr>
        <w:t>определени</w:t>
      </w:r>
      <w:r w:rsidR="00CA51AF">
        <w:rPr>
          <w:rFonts w:ascii="Times New Roman" w:eastAsia="Times New Roman" w:hAnsi="Times New Roman" w:cs="Times New Roman"/>
          <w:sz w:val="24"/>
          <w:szCs w:val="24"/>
          <w:shd w:val="clear" w:color="auto" w:fill="FEFEFE"/>
          <w:lang w:eastAsia="bg-BG"/>
        </w:rPr>
        <w:t>ята за „предприятие“ и „стопанска дейност“ в</w:t>
      </w:r>
      <w:r w:rsidR="001E04EF">
        <w:rPr>
          <w:rFonts w:ascii="Times New Roman" w:eastAsia="Times New Roman" w:hAnsi="Times New Roman" w:cs="Times New Roman"/>
          <w:sz w:val="24"/>
          <w:szCs w:val="24"/>
          <w:shd w:val="clear" w:color="auto" w:fill="FEFEFE"/>
          <w:lang w:eastAsia="bg-BG"/>
        </w:rPr>
        <w:t xml:space="preserve"> </w:t>
      </w:r>
      <w:r w:rsidR="001E04EF" w:rsidRPr="001E04EF">
        <w:rPr>
          <w:rFonts w:ascii="Times New Roman" w:eastAsia="Times New Roman" w:hAnsi="Times New Roman" w:cs="Times New Roman"/>
          <w:sz w:val="24"/>
          <w:szCs w:val="24"/>
          <w:shd w:val="clear" w:color="auto" w:fill="FEFEFE"/>
          <w:lang w:eastAsia="bg-BG"/>
        </w:rPr>
        <w:t>Известие на Комисията относно понятието за държавна помощ, посочено в член 107, параграф 1 от ДФЕС (2016/С262/01)</w:t>
      </w:r>
      <w:r w:rsidR="00EC120E">
        <w:rPr>
          <w:rFonts w:ascii="Times New Roman" w:eastAsia="Times New Roman" w:hAnsi="Times New Roman" w:cs="Times New Roman"/>
          <w:sz w:val="24"/>
          <w:szCs w:val="24"/>
          <w:shd w:val="clear" w:color="auto" w:fill="FEFEFE"/>
          <w:lang w:eastAsia="bg-BG"/>
        </w:rPr>
        <w:t>.</w:t>
      </w:r>
    </w:p>
    <w:p w:rsidR="00B16106" w:rsidRPr="00F43DD7" w:rsidRDefault="00B16106"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1</w:t>
      </w:r>
      <w:r w:rsidR="004C2DAC">
        <w:rPr>
          <w:rFonts w:ascii="Times New Roman" w:eastAsia="Times New Roman" w:hAnsi="Times New Roman" w:cs="Times New Roman"/>
          <w:sz w:val="24"/>
          <w:szCs w:val="24"/>
          <w:shd w:val="clear" w:color="auto" w:fill="FEFEFE"/>
          <w:lang w:eastAsia="bg-BG"/>
        </w:rPr>
        <w:t>2</w:t>
      </w:r>
      <w:r w:rsidRPr="00F43DD7">
        <w:rPr>
          <w:rFonts w:ascii="Times New Roman" w:eastAsia="Times New Roman" w:hAnsi="Times New Roman" w:cs="Times New Roman"/>
          <w:sz w:val="24"/>
          <w:szCs w:val="24"/>
          <w:shd w:val="clear" w:color="auto" w:fill="FEFEFE"/>
          <w:lang w:eastAsia="bg-BG"/>
        </w:rPr>
        <w:t>. „Обикновена подмяна“ е замяна на дълготраен актив с друг, която не води до качествени или количествени изменения на произведения продукт.</w:t>
      </w:r>
    </w:p>
    <w:p w:rsidR="00B67514" w:rsidRPr="00F43DD7" w:rsidRDefault="00602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554C43">
        <w:rPr>
          <w:rFonts w:ascii="Times New Roman" w:eastAsia="Times New Roman" w:hAnsi="Times New Roman" w:cs="Times New Roman"/>
          <w:sz w:val="24"/>
          <w:szCs w:val="24"/>
          <w:shd w:val="clear" w:color="auto" w:fill="FEFEFE"/>
          <w:lang w:val="ru-RU" w:eastAsia="bg-BG"/>
        </w:rPr>
        <w:t>1</w:t>
      </w:r>
      <w:r w:rsidR="004C2DAC">
        <w:rPr>
          <w:rFonts w:ascii="Times New Roman" w:eastAsia="Times New Roman" w:hAnsi="Times New Roman" w:cs="Times New Roman"/>
          <w:sz w:val="24"/>
          <w:szCs w:val="24"/>
          <w:shd w:val="clear" w:color="auto" w:fill="FEFEFE"/>
          <w:lang w:val="ru-RU" w:eastAsia="bg-BG"/>
        </w:rPr>
        <w:t>3</w:t>
      </w:r>
      <w:r w:rsidRPr="00554C43">
        <w:rPr>
          <w:rFonts w:ascii="Times New Roman" w:eastAsia="Times New Roman" w:hAnsi="Times New Roman" w:cs="Times New Roman"/>
          <w:sz w:val="24"/>
          <w:szCs w:val="24"/>
          <w:shd w:val="clear" w:color="auto" w:fill="FEFEFE"/>
          <w:lang w:val="ru-RU" w:eastAsia="bg-BG"/>
        </w:rPr>
        <w:t xml:space="preserve">. </w:t>
      </w:r>
      <w:r w:rsidR="00B67514">
        <w:rPr>
          <w:rFonts w:ascii="Times New Roman" w:eastAsia="Times New Roman" w:hAnsi="Times New Roman" w:cs="Times New Roman"/>
          <w:sz w:val="24"/>
          <w:szCs w:val="24"/>
          <w:shd w:val="clear" w:color="auto" w:fill="FEFEFE"/>
          <w:lang w:eastAsia="bg-BG"/>
        </w:rPr>
        <w:t>„Партньор</w:t>
      </w:r>
      <w:r w:rsidR="00361F03">
        <w:rPr>
          <w:rFonts w:ascii="Times New Roman" w:eastAsia="Times New Roman" w:hAnsi="Times New Roman" w:cs="Times New Roman"/>
          <w:sz w:val="24"/>
          <w:szCs w:val="24"/>
          <w:shd w:val="clear" w:color="auto" w:fill="FEFEFE"/>
          <w:lang w:eastAsia="bg-BG"/>
        </w:rPr>
        <w:t>“</w:t>
      </w:r>
      <w:r w:rsidR="00AD7E3D">
        <w:rPr>
          <w:rFonts w:ascii="Times New Roman" w:eastAsia="Times New Roman" w:hAnsi="Times New Roman" w:cs="Times New Roman"/>
          <w:sz w:val="24"/>
          <w:szCs w:val="24"/>
          <w:shd w:val="clear" w:color="auto" w:fill="FEFEFE"/>
          <w:lang w:eastAsia="bg-BG"/>
        </w:rPr>
        <w:t xml:space="preserve"> е</w:t>
      </w:r>
      <w:r w:rsidR="00D411D7">
        <w:rPr>
          <w:rFonts w:ascii="Times New Roman" w:eastAsia="Times New Roman" w:hAnsi="Times New Roman" w:cs="Times New Roman"/>
          <w:sz w:val="24"/>
          <w:szCs w:val="24"/>
          <w:shd w:val="clear" w:color="auto" w:fill="FEFEFE"/>
          <w:lang w:eastAsia="bg-BG"/>
        </w:rPr>
        <w:t xml:space="preserve"> партньор по </w:t>
      </w:r>
      <w:r w:rsidR="003766C1">
        <w:rPr>
          <w:rFonts w:ascii="Times New Roman" w:eastAsia="Times New Roman" w:hAnsi="Times New Roman" w:cs="Times New Roman"/>
          <w:sz w:val="24"/>
          <w:szCs w:val="24"/>
          <w:shd w:val="clear" w:color="auto" w:fill="FEFEFE"/>
          <w:lang w:eastAsia="bg-BG"/>
        </w:rPr>
        <w:t>пар. 1, т. 5 от Допълнителните разпоредби на</w:t>
      </w:r>
      <w:r w:rsidR="00AD7E3D">
        <w:rPr>
          <w:rFonts w:ascii="Times New Roman" w:eastAsia="Times New Roman" w:hAnsi="Times New Roman" w:cs="Times New Roman"/>
          <w:sz w:val="24"/>
          <w:szCs w:val="24"/>
          <w:shd w:val="clear" w:color="auto" w:fill="FEFEFE"/>
          <w:lang w:eastAsia="bg-BG"/>
        </w:rPr>
        <w:t xml:space="preserve"> Постановление № 162 </w:t>
      </w:r>
      <w:r w:rsidR="004953CA">
        <w:rPr>
          <w:rFonts w:ascii="Times New Roman" w:eastAsia="Times New Roman" w:hAnsi="Times New Roman" w:cs="Times New Roman"/>
          <w:sz w:val="24"/>
          <w:szCs w:val="24"/>
          <w:shd w:val="clear" w:color="auto" w:fill="FEFEFE"/>
          <w:lang w:eastAsia="bg-BG"/>
        </w:rPr>
        <w:t xml:space="preserve">на Министерския съвет от 2016 г. </w:t>
      </w:r>
      <w:r w:rsidR="004953CA" w:rsidRPr="004953CA">
        <w:rPr>
          <w:rFonts w:ascii="Times New Roman" w:eastAsia="Times New Roman" w:hAnsi="Times New Roman" w:cs="Times New Roman"/>
          <w:sz w:val="24"/>
          <w:szCs w:val="24"/>
          <w:shd w:val="clear" w:color="auto" w:fill="FEFEFE"/>
          <w:lang w:eastAsia="bg-BG"/>
        </w:rPr>
        <w:t>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p>
    <w:p w:rsidR="00B16106" w:rsidRPr="00F43DD7" w:rsidRDefault="00602B3E"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sidRPr="00F43DD7">
        <w:rPr>
          <w:rFonts w:ascii="Times New Roman" w:eastAsia="Times New Roman" w:hAnsi="Times New Roman" w:cs="Times New Roman"/>
          <w:sz w:val="24"/>
          <w:szCs w:val="24"/>
          <w:highlight w:val="white"/>
          <w:shd w:val="clear" w:color="auto" w:fill="FEFEFE"/>
          <w:lang w:eastAsia="bg-BG"/>
        </w:rPr>
        <w:t>1</w:t>
      </w:r>
      <w:r w:rsidR="004C2DAC">
        <w:rPr>
          <w:rFonts w:ascii="Times New Roman" w:eastAsia="Times New Roman" w:hAnsi="Times New Roman" w:cs="Times New Roman"/>
          <w:sz w:val="24"/>
          <w:szCs w:val="24"/>
          <w:highlight w:val="white"/>
          <w:shd w:val="clear" w:color="auto" w:fill="FEFEFE"/>
          <w:lang w:eastAsia="bg-BG"/>
        </w:rPr>
        <w:t>4</w:t>
      </w:r>
      <w:r w:rsidR="00B16106" w:rsidRPr="00F43DD7">
        <w:rPr>
          <w:rFonts w:ascii="Times New Roman" w:eastAsia="Times New Roman" w:hAnsi="Times New Roman" w:cs="Times New Roman"/>
          <w:sz w:val="24"/>
          <w:szCs w:val="24"/>
          <w:highlight w:val="white"/>
          <w:shd w:val="clear" w:color="auto" w:fill="FEFEFE"/>
          <w:lang w:eastAsia="bg-BG"/>
        </w:rPr>
        <w:t xml:space="preserve">. „Проект“ е специфичен набор от координирани дейности, които се предприемат от </w:t>
      </w:r>
      <w:r w:rsidR="00EB0E60" w:rsidRPr="00F43DD7">
        <w:rPr>
          <w:rFonts w:ascii="Times New Roman" w:eastAsia="Times New Roman" w:hAnsi="Times New Roman" w:cs="Times New Roman"/>
          <w:sz w:val="24"/>
          <w:szCs w:val="24"/>
          <w:highlight w:val="white"/>
          <w:shd w:val="clear" w:color="auto" w:fill="FEFEFE"/>
          <w:lang w:eastAsia="bg-BG"/>
        </w:rPr>
        <w:lastRenderedPageBreak/>
        <w:t>бенефициент</w:t>
      </w:r>
      <w:r w:rsidR="00EB0E60">
        <w:rPr>
          <w:rFonts w:ascii="Times New Roman" w:eastAsia="Times New Roman" w:hAnsi="Times New Roman" w:cs="Times New Roman"/>
          <w:sz w:val="24"/>
          <w:szCs w:val="24"/>
          <w:highlight w:val="white"/>
          <w:shd w:val="clear" w:color="auto" w:fill="FEFEFE"/>
          <w:lang w:eastAsia="bg-BG"/>
        </w:rPr>
        <w:t xml:space="preserve">а, </w:t>
      </w:r>
      <w:r w:rsidR="00B16106" w:rsidRPr="00F43DD7">
        <w:rPr>
          <w:rFonts w:ascii="Times New Roman" w:eastAsia="Times New Roman" w:hAnsi="Times New Roman" w:cs="Times New Roman"/>
          <w:sz w:val="24"/>
          <w:szCs w:val="24"/>
          <w:highlight w:val="white"/>
          <w:shd w:val="clear" w:color="auto" w:fill="FEFEFE"/>
          <w:lang w:eastAsia="bg-BG"/>
        </w:rPr>
        <w:t xml:space="preserve">партньорите </w:t>
      </w:r>
      <w:r w:rsidR="00EB0E60">
        <w:rPr>
          <w:rFonts w:ascii="Times New Roman" w:eastAsia="Times New Roman" w:hAnsi="Times New Roman" w:cs="Times New Roman"/>
          <w:sz w:val="24"/>
          <w:szCs w:val="24"/>
          <w:highlight w:val="white"/>
          <w:shd w:val="clear" w:color="auto" w:fill="FEFEFE"/>
          <w:lang w:eastAsia="bg-BG"/>
        </w:rPr>
        <w:t xml:space="preserve">и асоциираните партньори </w:t>
      </w:r>
      <w:r w:rsidR="00B16106" w:rsidRPr="00F43DD7">
        <w:rPr>
          <w:rFonts w:ascii="Times New Roman" w:eastAsia="Times New Roman" w:hAnsi="Times New Roman" w:cs="Times New Roman"/>
          <w:sz w:val="24"/>
          <w:szCs w:val="24"/>
          <w:highlight w:val="white"/>
          <w:shd w:val="clear" w:color="auto" w:fill="FEFEFE"/>
          <w:lang w:eastAsia="bg-BG"/>
        </w:rPr>
        <w:t>за постигане на конкретни цели в определен период от време с определен бюджет.</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ru-RU" w:eastAsia="bg-BG"/>
        </w:rPr>
        <w:t>15</w:t>
      </w:r>
      <w:r w:rsidR="00B16106" w:rsidRPr="00F43DD7">
        <w:rPr>
          <w:rFonts w:ascii="Times New Roman" w:eastAsia="Times New Roman" w:hAnsi="Times New Roman" w:cs="Times New Roman"/>
          <w:sz w:val="24"/>
          <w:szCs w:val="24"/>
          <w:highlight w:val="white"/>
          <w:shd w:val="clear" w:color="auto" w:fill="FEFEFE"/>
          <w:lang w:eastAsia="bg-BG"/>
        </w:rPr>
        <w:t xml:space="preserve">. „Проектно </w:t>
      </w:r>
      <w:r w:rsidR="00B16106" w:rsidRPr="00F43DD7">
        <w:rPr>
          <w:rFonts w:ascii="Times New Roman" w:eastAsia="Times New Roman" w:hAnsi="Times New Roman" w:cs="Times New Roman"/>
          <w:sz w:val="24"/>
          <w:szCs w:val="24"/>
          <w:shd w:val="clear" w:color="auto" w:fill="FEFEFE"/>
          <w:lang w:eastAsia="bg-BG"/>
        </w:rPr>
        <w:t xml:space="preserve">предложение“ е подаден за одобрение в рамките на процедура за предоставяне на финансова помощ проект. </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16</w:t>
      </w:r>
      <w:r w:rsidR="00B16106" w:rsidRPr="00F43DD7">
        <w:rPr>
          <w:rFonts w:ascii="Times New Roman" w:eastAsia="Times New Roman" w:hAnsi="Times New Roman" w:cs="Times New Roman"/>
          <w:sz w:val="24"/>
          <w:szCs w:val="24"/>
          <w:shd w:val="clear" w:color="auto" w:fill="FEFEFE"/>
          <w:lang w:eastAsia="bg-BG"/>
        </w:rPr>
        <w:t xml:space="preserve">. „Стратегия за Водено от общностите местно развитие“ е стратегия по смисъла на чл. 2, т. 19 от Регламент </w:t>
      </w:r>
      <w:r w:rsidR="000A6FD4">
        <w:rPr>
          <w:rFonts w:ascii="Times New Roman" w:eastAsia="Times New Roman" w:hAnsi="Times New Roman" w:cs="Times New Roman"/>
          <w:sz w:val="24"/>
          <w:szCs w:val="24"/>
          <w:shd w:val="clear" w:color="auto" w:fill="FEFEFE"/>
          <w:lang w:eastAsia="bg-BG"/>
        </w:rPr>
        <w:t xml:space="preserve">(ЕС) </w:t>
      </w:r>
      <w:r w:rsidR="00B16106" w:rsidRPr="00F43DD7">
        <w:rPr>
          <w:rFonts w:ascii="Times New Roman" w:eastAsia="Times New Roman" w:hAnsi="Times New Roman" w:cs="Times New Roman"/>
          <w:sz w:val="24"/>
          <w:szCs w:val="24"/>
          <w:shd w:val="clear" w:color="auto" w:fill="FEFEFE"/>
          <w:lang w:eastAsia="bg-BG"/>
        </w:rPr>
        <w:t>1303/2013 г.</w:t>
      </w:r>
      <w:r w:rsidR="000A6FD4" w:rsidRPr="000A6FD4">
        <w:t xml:space="preserve"> </w:t>
      </w:r>
      <w:r w:rsidR="000A6FD4" w:rsidRPr="000A6FD4">
        <w:rPr>
          <w:rFonts w:ascii="Times New Roman" w:eastAsia="Times New Roman" w:hAnsi="Times New Roman" w:cs="Times New Roman"/>
          <w:sz w:val="24"/>
          <w:szCs w:val="24"/>
          <w:shd w:val="clear" w:color="auto" w:fill="FEFEFE"/>
          <w:lang w:eastAsia="bg-BG"/>
        </w:rPr>
        <w:t>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r w:rsidR="000A6FD4">
        <w:rPr>
          <w:rFonts w:ascii="Times New Roman" w:eastAsia="Times New Roman" w:hAnsi="Times New Roman" w:cs="Times New Roman"/>
          <w:sz w:val="24"/>
          <w:szCs w:val="24"/>
          <w:shd w:val="clear" w:color="auto" w:fill="FEFEFE"/>
          <w:lang w:eastAsia="bg-BG"/>
        </w:rPr>
        <w:t>.</w:t>
      </w:r>
    </w:p>
    <w:p w:rsidR="00B16106"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17</w:t>
      </w:r>
      <w:r w:rsidR="00B16106" w:rsidRPr="00F43DD7">
        <w:rPr>
          <w:rFonts w:ascii="Times New Roman" w:eastAsia="Times New Roman" w:hAnsi="Times New Roman" w:cs="Times New Roman"/>
          <w:sz w:val="24"/>
          <w:szCs w:val="24"/>
          <w:shd w:val="clear" w:color="auto" w:fill="FEFEFE"/>
          <w:lang w:eastAsia="bg-BG"/>
        </w:rPr>
        <w:t>. „Стратегия за местно развитие“ е средносрочен или дългосрочен план за действие, очертаващ необходимостта от извършване на поредица от свързани дейности за задоволяване на местни потребности, изпълнявани в общест</w:t>
      </w:r>
      <w:r w:rsidR="00EC120E">
        <w:rPr>
          <w:rFonts w:ascii="Times New Roman" w:eastAsia="Times New Roman" w:hAnsi="Times New Roman" w:cs="Times New Roman"/>
          <w:sz w:val="24"/>
          <w:szCs w:val="24"/>
          <w:shd w:val="clear" w:color="auto" w:fill="FEFEFE"/>
          <w:lang w:eastAsia="bg-BG"/>
        </w:rPr>
        <w:t>в</w:t>
      </w:r>
      <w:r w:rsidR="00B16106" w:rsidRPr="00F43DD7">
        <w:rPr>
          <w:rFonts w:ascii="Times New Roman" w:eastAsia="Times New Roman" w:hAnsi="Times New Roman" w:cs="Times New Roman"/>
          <w:sz w:val="24"/>
          <w:szCs w:val="24"/>
          <w:shd w:val="clear" w:color="auto" w:fill="FEFEFE"/>
          <w:lang w:eastAsia="bg-BG"/>
        </w:rPr>
        <w:t>ен интерес с цел развитие на дадена територия в съответствие с правото на съответната държава.</w:t>
      </w:r>
      <w:r w:rsidR="00B16106" w:rsidRPr="00B16106">
        <w:rPr>
          <w:rFonts w:ascii="Times New Roman" w:eastAsia="Times New Roman" w:hAnsi="Times New Roman" w:cs="Times New Roman"/>
          <w:sz w:val="24"/>
          <w:szCs w:val="24"/>
          <w:shd w:val="clear" w:color="auto" w:fill="FEFEFE"/>
          <w:lang w:eastAsia="bg-BG"/>
        </w:rPr>
        <w:t xml:space="preserve"> </w:t>
      </w:r>
    </w:p>
    <w:p w:rsidR="00B16106" w:rsidRPr="00F43DD7" w:rsidRDefault="004C2DAC" w:rsidP="00B16106">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18</w:t>
      </w:r>
      <w:r w:rsidR="00B16106" w:rsidRPr="00F43DD7">
        <w:rPr>
          <w:rFonts w:ascii="Times New Roman" w:eastAsia="Times New Roman" w:hAnsi="Times New Roman" w:cs="Times New Roman"/>
          <w:sz w:val="24"/>
          <w:szCs w:val="24"/>
          <w:shd w:val="clear" w:color="auto" w:fill="FEFEFE"/>
          <w:lang w:eastAsia="bg-BG"/>
        </w:rPr>
        <w:t>. „Финансова помощ“ е безвъзмездна финансова помощ по смисъла на Закона за управление на средствата от Европейските структурни и инвестиционни фондове.</w:t>
      </w:r>
    </w:p>
    <w:p w:rsidR="00E2238C" w:rsidRPr="00B02E6A" w:rsidRDefault="00E2238C" w:rsidP="00B16106">
      <w:pPr>
        <w:keepNext/>
        <w:keepLines/>
        <w:spacing w:before="480" w:after="0"/>
        <w:jc w:val="both"/>
        <w:outlineLvl w:val="0"/>
        <w:rPr>
          <w:rFonts w:ascii="Times New Roman" w:eastAsiaTheme="majorEastAsia" w:hAnsi="Times New Roman" w:cs="Times New Roman"/>
          <w:b/>
          <w:bCs/>
          <w:sz w:val="24"/>
          <w:szCs w:val="24"/>
        </w:rPr>
      </w:pPr>
      <w:r w:rsidRPr="00B02E6A">
        <w:rPr>
          <w:rFonts w:ascii="Times New Roman" w:eastAsiaTheme="majorEastAsia" w:hAnsi="Times New Roman" w:cs="Times New Roman"/>
          <w:b/>
          <w:bCs/>
          <w:sz w:val="24"/>
          <w:szCs w:val="24"/>
        </w:rPr>
        <w:t>28. Приложения към Условията за кандидатстване:</w:t>
      </w:r>
      <w:bookmarkEnd w:id="2"/>
    </w:p>
    <w:tbl>
      <w:tblPr>
        <w:tblStyle w:val="TableGrid"/>
        <w:tblW w:w="0" w:type="auto"/>
        <w:tblLook w:val="04A0" w:firstRow="1" w:lastRow="0" w:firstColumn="1" w:lastColumn="0" w:noHBand="0" w:noVBand="1"/>
      </w:tblPr>
      <w:tblGrid>
        <w:gridCol w:w="9889"/>
      </w:tblGrid>
      <w:tr w:rsidR="00E2238C" w:rsidRPr="00F43DD7" w:rsidTr="00A229F5">
        <w:tc>
          <w:tcPr>
            <w:tcW w:w="9889" w:type="dxa"/>
          </w:tcPr>
          <w:p w:rsidR="00B16106" w:rsidRPr="00B02E6A" w:rsidRDefault="00B16106" w:rsidP="00B16106">
            <w:pPr>
              <w:spacing w:line="276" w:lineRule="auto"/>
              <w:jc w:val="both"/>
              <w:rPr>
                <w:rFonts w:ascii="Times New Roman" w:hAnsi="Times New Roman" w:cs="Times New Roman"/>
                <w:sz w:val="24"/>
                <w:szCs w:val="24"/>
              </w:rPr>
            </w:pPr>
            <w:r w:rsidRPr="00B02E6A">
              <w:rPr>
                <w:rFonts w:ascii="Times New Roman" w:hAnsi="Times New Roman" w:cs="Times New Roman"/>
                <w:sz w:val="24"/>
                <w:szCs w:val="24"/>
              </w:rPr>
              <w:t xml:space="preserve">1. Приложение № </w:t>
            </w:r>
            <w:r w:rsidR="00B02E6A" w:rsidRPr="00B02E6A">
              <w:rPr>
                <w:rFonts w:ascii="Times New Roman" w:hAnsi="Times New Roman" w:cs="Times New Roman"/>
                <w:sz w:val="24"/>
                <w:szCs w:val="24"/>
              </w:rPr>
              <w:t>1</w:t>
            </w:r>
            <w:r w:rsidRPr="00B02E6A">
              <w:rPr>
                <w:rFonts w:ascii="Times New Roman" w:hAnsi="Times New Roman" w:cs="Times New Roman"/>
                <w:sz w:val="24"/>
                <w:szCs w:val="24"/>
              </w:rPr>
              <w:t xml:space="preserve"> </w:t>
            </w:r>
            <w:r w:rsidR="00975739">
              <w:rPr>
                <w:rFonts w:ascii="Times New Roman" w:hAnsi="Times New Roman" w:cs="Times New Roman"/>
                <w:sz w:val="24"/>
                <w:szCs w:val="24"/>
              </w:rPr>
              <w:t>С</w:t>
            </w:r>
            <w:r w:rsidR="00975739" w:rsidRPr="00B02E6A">
              <w:rPr>
                <w:rFonts w:ascii="Times New Roman" w:hAnsi="Times New Roman" w:cs="Times New Roman"/>
                <w:sz w:val="24"/>
                <w:szCs w:val="24"/>
              </w:rPr>
              <w:t xml:space="preserve">поразумение </w:t>
            </w:r>
            <w:r w:rsidRPr="00B02E6A">
              <w:rPr>
                <w:rFonts w:ascii="Times New Roman" w:hAnsi="Times New Roman" w:cs="Times New Roman"/>
                <w:sz w:val="24"/>
                <w:szCs w:val="24"/>
              </w:rPr>
              <w:t xml:space="preserve">за </w:t>
            </w:r>
            <w:r w:rsidR="00975739">
              <w:rPr>
                <w:rFonts w:ascii="Times New Roman" w:hAnsi="Times New Roman" w:cs="Times New Roman"/>
                <w:sz w:val="24"/>
                <w:szCs w:val="24"/>
              </w:rPr>
              <w:t>партньорство</w:t>
            </w:r>
            <w:r w:rsidRPr="00B02E6A">
              <w:rPr>
                <w:rFonts w:ascii="Times New Roman" w:hAnsi="Times New Roman" w:cs="Times New Roman"/>
                <w:sz w:val="24"/>
                <w:szCs w:val="24"/>
              </w:rPr>
              <w:t>;</w:t>
            </w:r>
          </w:p>
          <w:p w:rsidR="00B16106" w:rsidRPr="00B02E6A" w:rsidRDefault="00B02E6A" w:rsidP="00B16106">
            <w:pPr>
              <w:spacing w:line="276" w:lineRule="auto"/>
              <w:jc w:val="both"/>
              <w:rPr>
                <w:rFonts w:ascii="Times New Roman" w:hAnsi="Times New Roman" w:cs="Times New Roman"/>
                <w:sz w:val="24"/>
                <w:szCs w:val="24"/>
              </w:rPr>
            </w:pPr>
            <w:r w:rsidRPr="00B02E6A">
              <w:rPr>
                <w:rFonts w:ascii="Times New Roman" w:hAnsi="Times New Roman" w:cs="Times New Roman"/>
                <w:sz w:val="24"/>
                <w:szCs w:val="24"/>
              </w:rPr>
              <w:t>2</w:t>
            </w:r>
            <w:r w:rsidR="00B16106" w:rsidRPr="00B02E6A">
              <w:rPr>
                <w:rFonts w:ascii="Times New Roman" w:hAnsi="Times New Roman" w:cs="Times New Roman"/>
                <w:sz w:val="24"/>
                <w:szCs w:val="24"/>
              </w:rPr>
              <w:t xml:space="preserve">. Приложение № </w:t>
            </w:r>
            <w:r w:rsidRPr="00B02E6A">
              <w:rPr>
                <w:rFonts w:ascii="Times New Roman" w:hAnsi="Times New Roman" w:cs="Times New Roman"/>
                <w:sz w:val="24"/>
                <w:szCs w:val="24"/>
              </w:rPr>
              <w:t xml:space="preserve">2 </w:t>
            </w:r>
            <w:r w:rsidR="00B16106" w:rsidRPr="00B02E6A">
              <w:rPr>
                <w:rFonts w:ascii="Times New Roman" w:hAnsi="Times New Roman" w:cs="Times New Roman"/>
                <w:sz w:val="24"/>
                <w:szCs w:val="24"/>
              </w:rPr>
              <w:t>Списък с опростени разходи и документи, доказващи извършването на дейностите;</w:t>
            </w:r>
          </w:p>
          <w:p w:rsidR="00B16106" w:rsidRPr="00B02E6A" w:rsidRDefault="00B02E6A" w:rsidP="00B16106">
            <w:pPr>
              <w:jc w:val="both"/>
              <w:rPr>
                <w:rFonts w:ascii="Times New Roman" w:hAnsi="Times New Roman" w:cs="Times New Roman"/>
                <w:sz w:val="24"/>
                <w:szCs w:val="24"/>
              </w:rPr>
            </w:pPr>
            <w:r w:rsidRPr="00B02E6A">
              <w:rPr>
                <w:rFonts w:ascii="Times New Roman" w:hAnsi="Times New Roman" w:cs="Times New Roman"/>
                <w:sz w:val="24"/>
                <w:szCs w:val="24"/>
              </w:rPr>
              <w:t>3</w:t>
            </w:r>
            <w:r w:rsidR="00B16106" w:rsidRPr="00B02E6A">
              <w:rPr>
                <w:rFonts w:ascii="Times New Roman" w:hAnsi="Times New Roman" w:cs="Times New Roman"/>
                <w:sz w:val="24"/>
                <w:szCs w:val="24"/>
              </w:rPr>
              <w:t xml:space="preserve">. Приложение № </w:t>
            </w:r>
            <w:r w:rsidRPr="00B02E6A">
              <w:rPr>
                <w:rFonts w:ascii="Times New Roman" w:hAnsi="Times New Roman" w:cs="Times New Roman"/>
                <w:sz w:val="24"/>
                <w:szCs w:val="24"/>
              </w:rPr>
              <w:t xml:space="preserve">3 </w:t>
            </w:r>
            <w:r w:rsidR="00B16106" w:rsidRPr="00B02E6A">
              <w:rPr>
                <w:rFonts w:ascii="Times New Roman" w:hAnsi="Times New Roman" w:cs="Times New Roman"/>
                <w:sz w:val="24"/>
                <w:szCs w:val="24"/>
              </w:rPr>
              <w:t>Критерии за административно съответствие и допустимост на проекти за вътрешнотериториално и транснационално сътрудничество;</w:t>
            </w:r>
          </w:p>
          <w:p w:rsidR="00B02E6A" w:rsidRPr="00B02E6A" w:rsidRDefault="00B02E6A" w:rsidP="00B16106">
            <w:pPr>
              <w:spacing w:line="276" w:lineRule="auto"/>
              <w:jc w:val="both"/>
              <w:rPr>
                <w:rFonts w:ascii="Times New Roman" w:hAnsi="Times New Roman" w:cs="Times New Roman"/>
                <w:sz w:val="24"/>
                <w:szCs w:val="24"/>
              </w:rPr>
            </w:pPr>
            <w:r w:rsidRPr="00B02E6A">
              <w:rPr>
                <w:rFonts w:ascii="Times New Roman" w:hAnsi="Times New Roman" w:cs="Times New Roman"/>
                <w:sz w:val="24"/>
                <w:szCs w:val="24"/>
              </w:rPr>
              <w:t>4</w:t>
            </w:r>
            <w:r w:rsidR="00B16106" w:rsidRPr="00B02E6A">
              <w:rPr>
                <w:rFonts w:ascii="Times New Roman" w:hAnsi="Times New Roman" w:cs="Times New Roman"/>
                <w:sz w:val="24"/>
                <w:szCs w:val="24"/>
              </w:rPr>
              <w:t xml:space="preserve">. Приложение № </w:t>
            </w:r>
            <w:r w:rsidRPr="00B02E6A">
              <w:rPr>
                <w:rFonts w:ascii="Times New Roman" w:hAnsi="Times New Roman" w:cs="Times New Roman"/>
                <w:sz w:val="24"/>
                <w:szCs w:val="24"/>
              </w:rPr>
              <w:t xml:space="preserve">4 </w:t>
            </w:r>
            <w:r w:rsidR="00B16106" w:rsidRPr="00B02E6A">
              <w:rPr>
                <w:rFonts w:ascii="Times New Roman" w:hAnsi="Times New Roman" w:cs="Times New Roman"/>
                <w:sz w:val="24"/>
                <w:szCs w:val="24"/>
              </w:rPr>
              <w:t>Критерии за техническа и финансова оценка;</w:t>
            </w:r>
            <w:r w:rsidRPr="00B02E6A">
              <w:rPr>
                <w:rFonts w:ascii="Times New Roman" w:hAnsi="Times New Roman" w:cs="Times New Roman"/>
                <w:sz w:val="24"/>
                <w:szCs w:val="24"/>
              </w:rPr>
              <w:t xml:space="preserve"> </w:t>
            </w:r>
          </w:p>
          <w:p w:rsidR="00B16106" w:rsidRPr="00B02E6A" w:rsidRDefault="00B02E6A" w:rsidP="00B16106">
            <w:pPr>
              <w:spacing w:line="276" w:lineRule="auto"/>
              <w:jc w:val="both"/>
              <w:rPr>
                <w:rFonts w:ascii="Times New Roman" w:hAnsi="Times New Roman" w:cs="Times New Roman"/>
                <w:sz w:val="24"/>
                <w:szCs w:val="24"/>
              </w:rPr>
            </w:pPr>
            <w:r w:rsidRPr="00B02E6A">
              <w:rPr>
                <w:rFonts w:ascii="Times New Roman" w:hAnsi="Times New Roman" w:cs="Times New Roman"/>
                <w:sz w:val="24"/>
                <w:szCs w:val="24"/>
              </w:rPr>
              <w:t>5. Приложение № 5 Формуляр за кандидатстване;</w:t>
            </w:r>
          </w:p>
          <w:p w:rsidR="00B02E6A" w:rsidRPr="00B02E6A" w:rsidRDefault="00B02E6A" w:rsidP="00B16106">
            <w:pPr>
              <w:spacing w:line="276" w:lineRule="auto"/>
              <w:jc w:val="both"/>
              <w:rPr>
                <w:rFonts w:ascii="Times New Roman" w:hAnsi="Times New Roman" w:cs="Times New Roman"/>
                <w:sz w:val="24"/>
                <w:szCs w:val="24"/>
              </w:rPr>
            </w:pPr>
            <w:r w:rsidRPr="00B02E6A">
              <w:rPr>
                <w:rFonts w:ascii="Times New Roman" w:hAnsi="Times New Roman" w:cs="Times New Roman"/>
                <w:sz w:val="24"/>
                <w:szCs w:val="24"/>
              </w:rPr>
              <w:t>6</w:t>
            </w:r>
            <w:r w:rsidR="00B16106" w:rsidRPr="00B02E6A">
              <w:rPr>
                <w:rFonts w:ascii="Times New Roman" w:hAnsi="Times New Roman" w:cs="Times New Roman"/>
                <w:sz w:val="24"/>
                <w:szCs w:val="24"/>
              </w:rPr>
              <w:t xml:space="preserve">. Приложение № </w:t>
            </w:r>
            <w:r w:rsidRPr="00B02E6A">
              <w:rPr>
                <w:rFonts w:ascii="Times New Roman" w:hAnsi="Times New Roman" w:cs="Times New Roman"/>
                <w:sz w:val="24"/>
                <w:szCs w:val="24"/>
              </w:rPr>
              <w:t>6</w:t>
            </w:r>
            <w:r w:rsidR="00B16106" w:rsidRPr="00B02E6A">
              <w:rPr>
                <w:rFonts w:ascii="Times New Roman" w:hAnsi="Times New Roman" w:cs="Times New Roman"/>
                <w:sz w:val="24"/>
                <w:szCs w:val="24"/>
              </w:rPr>
              <w:t xml:space="preserve"> </w:t>
            </w:r>
            <w:r w:rsidRPr="00B02E6A">
              <w:rPr>
                <w:rFonts w:ascii="Times New Roman" w:hAnsi="Times New Roman" w:cs="Times New Roman"/>
                <w:sz w:val="24"/>
                <w:szCs w:val="24"/>
              </w:rPr>
              <w:t>Декларация данни за НСИ;</w:t>
            </w:r>
          </w:p>
          <w:p w:rsidR="00560D7E" w:rsidRDefault="00975739" w:rsidP="009F4959">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B267D2" w:rsidRPr="00B02E6A">
              <w:rPr>
                <w:rFonts w:ascii="Times New Roman" w:hAnsi="Times New Roman" w:cs="Times New Roman"/>
                <w:sz w:val="24"/>
                <w:szCs w:val="24"/>
              </w:rPr>
              <w:t xml:space="preserve">. </w:t>
            </w:r>
            <w:r w:rsidR="00EE083A" w:rsidRPr="00B02E6A">
              <w:rPr>
                <w:rFonts w:ascii="Times New Roman" w:hAnsi="Times New Roman" w:cs="Times New Roman"/>
                <w:sz w:val="24"/>
                <w:szCs w:val="24"/>
              </w:rPr>
              <w:t xml:space="preserve">Приложение № </w:t>
            </w:r>
            <w:r w:rsidR="003F16D4">
              <w:rPr>
                <w:rFonts w:ascii="Times New Roman" w:hAnsi="Times New Roman" w:cs="Times New Roman"/>
                <w:sz w:val="24"/>
                <w:szCs w:val="24"/>
              </w:rPr>
              <w:t>7</w:t>
            </w:r>
            <w:r w:rsidR="00B02E6A" w:rsidRPr="00B02E6A">
              <w:rPr>
                <w:rFonts w:ascii="Times New Roman" w:hAnsi="Times New Roman" w:cs="Times New Roman"/>
                <w:sz w:val="24"/>
                <w:szCs w:val="24"/>
              </w:rPr>
              <w:t xml:space="preserve"> </w:t>
            </w:r>
            <w:r w:rsidR="00EE083A" w:rsidRPr="00B02E6A">
              <w:rPr>
                <w:rFonts w:ascii="Times New Roman" w:hAnsi="Times New Roman" w:cs="Times New Roman"/>
                <w:sz w:val="24"/>
                <w:szCs w:val="24"/>
              </w:rPr>
              <w:t>Административен договор</w:t>
            </w:r>
            <w:r w:rsidR="00560D7E">
              <w:rPr>
                <w:rFonts w:ascii="Times New Roman" w:hAnsi="Times New Roman" w:cs="Times New Roman"/>
                <w:sz w:val="24"/>
                <w:szCs w:val="24"/>
              </w:rPr>
              <w:t>;</w:t>
            </w:r>
          </w:p>
          <w:p w:rsidR="00F97530" w:rsidRPr="00F43DD7" w:rsidRDefault="00D22AC6" w:rsidP="00D22AC6">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8F1F1B">
              <w:rPr>
                <w:rFonts w:ascii="Times New Roman" w:hAnsi="Times New Roman" w:cs="Times New Roman"/>
                <w:sz w:val="24"/>
                <w:szCs w:val="24"/>
              </w:rPr>
              <w:t xml:space="preserve">. Приложение № </w:t>
            </w:r>
            <w:r>
              <w:rPr>
                <w:rFonts w:ascii="Times New Roman" w:hAnsi="Times New Roman" w:cs="Times New Roman"/>
                <w:sz w:val="24"/>
                <w:szCs w:val="24"/>
              </w:rPr>
              <w:t xml:space="preserve">8 </w:t>
            </w:r>
            <w:r w:rsidR="008F1F1B">
              <w:rPr>
                <w:rFonts w:ascii="Times New Roman" w:hAnsi="Times New Roman" w:cs="Times New Roman"/>
                <w:sz w:val="24"/>
                <w:szCs w:val="24"/>
              </w:rPr>
              <w:t>Декларация за неикономически дейности.</w:t>
            </w:r>
          </w:p>
        </w:tc>
      </w:tr>
    </w:tbl>
    <w:p w:rsidR="000E449A" w:rsidRDefault="000E449A" w:rsidP="00A43A7C">
      <w:pPr>
        <w:spacing w:before="120" w:after="0"/>
        <w:jc w:val="both"/>
        <w:rPr>
          <w:rFonts w:ascii="Times New Roman" w:hAnsi="Times New Roman" w:cs="Times New Roman"/>
          <w:b/>
          <w:sz w:val="24"/>
          <w:szCs w:val="24"/>
        </w:rPr>
      </w:pPr>
    </w:p>
    <w:p w:rsidR="00083927" w:rsidRPr="00F43DD7" w:rsidRDefault="00083927" w:rsidP="004C2DAC">
      <w:pPr>
        <w:spacing w:before="120" w:after="0"/>
        <w:jc w:val="both"/>
        <w:rPr>
          <w:rFonts w:ascii="Times New Roman" w:hAnsi="Times New Roman" w:cs="Times New Roman"/>
          <w:b/>
          <w:sz w:val="24"/>
          <w:szCs w:val="24"/>
          <w:shd w:val="clear" w:color="auto" w:fill="FEFEFE"/>
        </w:rPr>
      </w:pPr>
    </w:p>
    <w:sectPr w:rsidR="00083927" w:rsidRPr="00F43DD7" w:rsidSect="009F553B">
      <w:footerReference w:type="default" r:id="rId14"/>
      <w:pgSz w:w="11906" w:h="16838"/>
      <w:pgMar w:top="1417" w:right="70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C58EB8" w15:done="0"/>
  <w15:commentEx w15:paraId="1F01247A" w15:done="0"/>
  <w15:commentEx w15:paraId="09E12B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AD" w:rsidRDefault="00090CAD" w:rsidP="0075789F">
      <w:pPr>
        <w:spacing w:after="0" w:line="240" w:lineRule="auto"/>
      </w:pPr>
      <w:r>
        <w:separator/>
      </w:r>
    </w:p>
  </w:endnote>
  <w:endnote w:type="continuationSeparator" w:id="0">
    <w:p w:rsidR="00090CAD" w:rsidRDefault="00090CAD" w:rsidP="0075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0966"/>
      <w:docPartObj>
        <w:docPartGallery w:val="Page Numbers (Bottom of Page)"/>
        <w:docPartUnique/>
      </w:docPartObj>
    </w:sdtPr>
    <w:sdtEndPr>
      <w:rPr>
        <w:noProof/>
      </w:rPr>
    </w:sdtEndPr>
    <w:sdtContent>
      <w:p w:rsidR="00361F03" w:rsidRDefault="00361F03">
        <w:pPr>
          <w:pStyle w:val="Footer"/>
          <w:jc w:val="right"/>
        </w:pPr>
        <w:r>
          <w:fldChar w:fldCharType="begin"/>
        </w:r>
        <w:r>
          <w:instrText xml:space="preserve"> PAGE   \* MERGEFORMAT </w:instrText>
        </w:r>
        <w:r>
          <w:fldChar w:fldCharType="separate"/>
        </w:r>
        <w:r w:rsidR="005822E0">
          <w:rPr>
            <w:noProof/>
          </w:rPr>
          <w:t>3</w:t>
        </w:r>
        <w:r>
          <w:rPr>
            <w:noProof/>
          </w:rPr>
          <w:fldChar w:fldCharType="end"/>
        </w:r>
      </w:p>
    </w:sdtContent>
  </w:sdt>
  <w:p w:rsidR="00361F03" w:rsidRDefault="0036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AD" w:rsidRDefault="00090CAD" w:rsidP="0075789F">
      <w:pPr>
        <w:spacing w:after="0" w:line="240" w:lineRule="auto"/>
      </w:pPr>
      <w:r>
        <w:separator/>
      </w:r>
    </w:p>
  </w:footnote>
  <w:footnote w:type="continuationSeparator" w:id="0">
    <w:p w:rsidR="00090CAD" w:rsidRDefault="00090CAD" w:rsidP="00757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34A"/>
    <w:multiLevelType w:val="hybridMultilevel"/>
    <w:tmpl w:val="9AF64D14"/>
    <w:lvl w:ilvl="0" w:tplc="DDAA75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5624B3"/>
    <w:multiLevelType w:val="hybridMultilevel"/>
    <w:tmpl w:val="C67C0504"/>
    <w:lvl w:ilvl="0" w:tplc="3E2EE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EF3528"/>
    <w:multiLevelType w:val="hybridMultilevel"/>
    <w:tmpl w:val="A0742A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479F6"/>
    <w:multiLevelType w:val="hybridMultilevel"/>
    <w:tmpl w:val="2C066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567CE"/>
    <w:multiLevelType w:val="hybridMultilevel"/>
    <w:tmpl w:val="CD4C620A"/>
    <w:lvl w:ilvl="0" w:tplc="812E68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B28A0"/>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6">
    <w:nsid w:val="3AC85264"/>
    <w:multiLevelType w:val="hybridMultilevel"/>
    <w:tmpl w:val="643485E2"/>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447E497B"/>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8">
    <w:nsid w:val="59E14EAC"/>
    <w:multiLevelType w:val="hybridMultilevel"/>
    <w:tmpl w:val="377C210C"/>
    <w:lvl w:ilvl="0" w:tplc="2DCC6390">
      <w:start w:val="1"/>
      <w:numFmt w:val="decimal"/>
      <w:lvlText w:val="%1."/>
      <w:lvlJc w:val="left"/>
      <w:pPr>
        <w:ind w:left="644" w:hanging="360"/>
      </w:pPr>
      <w:rPr>
        <w:rFonts w:cs="Times New Roman" w:hint="default"/>
        <w:b w:val="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9">
    <w:nsid w:val="5A303171"/>
    <w:multiLevelType w:val="hybridMultilevel"/>
    <w:tmpl w:val="C4988964"/>
    <w:lvl w:ilvl="0" w:tplc="69D0C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7A609D8"/>
    <w:multiLevelType w:val="hybridMultilevel"/>
    <w:tmpl w:val="CE229A66"/>
    <w:lvl w:ilvl="0" w:tplc="F3B40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94D4B27"/>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num w:numId="1">
    <w:abstractNumId w:val="7"/>
  </w:num>
  <w:num w:numId="2">
    <w:abstractNumId w:val="4"/>
  </w:num>
  <w:num w:numId="3">
    <w:abstractNumId w:val="3"/>
  </w:num>
  <w:num w:numId="4">
    <w:abstractNumId w:val="6"/>
  </w:num>
  <w:num w:numId="5">
    <w:abstractNumId w:val="9"/>
  </w:num>
  <w:num w:numId="6">
    <w:abstractNumId w:val="8"/>
  </w:num>
  <w:num w:numId="7">
    <w:abstractNumId w:val="10"/>
  </w:num>
  <w:num w:numId="8">
    <w:abstractNumId w:val="2"/>
  </w:num>
  <w:num w:numId="9">
    <w:abstractNumId w:val="0"/>
  </w:num>
  <w:num w:numId="10">
    <w:abstractNumId w:val="1"/>
  </w:num>
  <w:num w:numId="11">
    <w:abstractNumId w:val="11"/>
  </w:num>
  <w:num w:numId="12">
    <w:abstractNumId w:val="5"/>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selina Tyufekchieva">
    <w15:presenceInfo w15:providerId="AD" w15:userId="S-1-5-21-3470032345-2211321583-660534131-10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A6"/>
    <w:rsid w:val="00002FDB"/>
    <w:rsid w:val="00006A66"/>
    <w:rsid w:val="00007EE0"/>
    <w:rsid w:val="00011FBA"/>
    <w:rsid w:val="00023D31"/>
    <w:rsid w:val="00024D3D"/>
    <w:rsid w:val="00025271"/>
    <w:rsid w:val="000264A7"/>
    <w:rsid w:val="00027CD4"/>
    <w:rsid w:val="00030913"/>
    <w:rsid w:val="00030DDB"/>
    <w:rsid w:val="00032223"/>
    <w:rsid w:val="00042341"/>
    <w:rsid w:val="00045656"/>
    <w:rsid w:val="00051F4E"/>
    <w:rsid w:val="000549B6"/>
    <w:rsid w:val="00057B27"/>
    <w:rsid w:val="00060C84"/>
    <w:rsid w:val="00065561"/>
    <w:rsid w:val="000700E9"/>
    <w:rsid w:val="0007325A"/>
    <w:rsid w:val="00073620"/>
    <w:rsid w:val="00073B94"/>
    <w:rsid w:val="00073D19"/>
    <w:rsid w:val="00083927"/>
    <w:rsid w:val="00083A36"/>
    <w:rsid w:val="00086F3C"/>
    <w:rsid w:val="00090CAD"/>
    <w:rsid w:val="000917F2"/>
    <w:rsid w:val="00091812"/>
    <w:rsid w:val="000935B9"/>
    <w:rsid w:val="00093F97"/>
    <w:rsid w:val="00097010"/>
    <w:rsid w:val="00097B0B"/>
    <w:rsid w:val="000A276B"/>
    <w:rsid w:val="000A5EFE"/>
    <w:rsid w:val="000A6BAE"/>
    <w:rsid w:val="000A6FD4"/>
    <w:rsid w:val="000A7F50"/>
    <w:rsid w:val="000B00F5"/>
    <w:rsid w:val="000B05D3"/>
    <w:rsid w:val="000B4336"/>
    <w:rsid w:val="000C0508"/>
    <w:rsid w:val="000C489A"/>
    <w:rsid w:val="000C5A4D"/>
    <w:rsid w:val="000D02D9"/>
    <w:rsid w:val="000D2E9D"/>
    <w:rsid w:val="000D38B8"/>
    <w:rsid w:val="000D715D"/>
    <w:rsid w:val="000E0FF2"/>
    <w:rsid w:val="000E340C"/>
    <w:rsid w:val="000E449A"/>
    <w:rsid w:val="000E5995"/>
    <w:rsid w:val="000E60BB"/>
    <w:rsid w:val="000E63FB"/>
    <w:rsid w:val="000E6540"/>
    <w:rsid w:val="000E7317"/>
    <w:rsid w:val="000F014F"/>
    <w:rsid w:val="000F2683"/>
    <w:rsid w:val="000F2BE4"/>
    <w:rsid w:val="000F2C28"/>
    <w:rsid w:val="000F352D"/>
    <w:rsid w:val="000F3CE3"/>
    <w:rsid w:val="000F49F2"/>
    <w:rsid w:val="000F5605"/>
    <w:rsid w:val="000F67AE"/>
    <w:rsid w:val="000F6A19"/>
    <w:rsid w:val="001023C4"/>
    <w:rsid w:val="00102869"/>
    <w:rsid w:val="001035A1"/>
    <w:rsid w:val="00104855"/>
    <w:rsid w:val="00104DAA"/>
    <w:rsid w:val="00105A1D"/>
    <w:rsid w:val="0010720A"/>
    <w:rsid w:val="00110C9A"/>
    <w:rsid w:val="00113607"/>
    <w:rsid w:val="00114E98"/>
    <w:rsid w:val="0011632E"/>
    <w:rsid w:val="00120641"/>
    <w:rsid w:val="0012451A"/>
    <w:rsid w:val="001253FA"/>
    <w:rsid w:val="00130D6B"/>
    <w:rsid w:val="001319E1"/>
    <w:rsid w:val="00131BFB"/>
    <w:rsid w:val="00132A7B"/>
    <w:rsid w:val="0013337C"/>
    <w:rsid w:val="00134931"/>
    <w:rsid w:val="00135F6C"/>
    <w:rsid w:val="00141046"/>
    <w:rsid w:val="0014200C"/>
    <w:rsid w:val="0014328A"/>
    <w:rsid w:val="001445E3"/>
    <w:rsid w:val="00145E91"/>
    <w:rsid w:val="001460AA"/>
    <w:rsid w:val="001478C0"/>
    <w:rsid w:val="00152884"/>
    <w:rsid w:val="00161AA3"/>
    <w:rsid w:val="001624A5"/>
    <w:rsid w:val="00167233"/>
    <w:rsid w:val="001710E9"/>
    <w:rsid w:val="00171EF2"/>
    <w:rsid w:val="001739D9"/>
    <w:rsid w:val="00173ECF"/>
    <w:rsid w:val="001749F6"/>
    <w:rsid w:val="00174F22"/>
    <w:rsid w:val="00177085"/>
    <w:rsid w:val="00177480"/>
    <w:rsid w:val="00177549"/>
    <w:rsid w:val="00180660"/>
    <w:rsid w:val="00184F22"/>
    <w:rsid w:val="00187928"/>
    <w:rsid w:val="00194111"/>
    <w:rsid w:val="001963CD"/>
    <w:rsid w:val="001A0013"/>
    <w:rsid w:val="001A13CE"/>
    <w:rsid w:val="001A1454"/>
    <w:rsid w:val="001A24BF"/>
    <w:rsid w:val="001A30BE"/>
    <w:rsid w:val="001A7084"/>
    <w:rsid w:val="001B2F1C"/>
    <w:rsid w:val="001B5C6A"/>
    <w:rsid w:val="001C4CD7"/>
    <w:rsid w:val="001C5495"/>
    <w:rsid w:val="001C5645"/>
    <w:rsid w:val="001C5A99"/>
    <w:rsid w:val="001D0674"/>
    <w:rsid w:val="001D20E3"/>
    <w:rsid w:val="001D3864"/>
    <w:rsid w:val="001E04EF"/>
    <w:rsid w:val="001E3CB9"/>
    <w:rsid w:val="001E577F"/>
    <w:rsid w:val="001E6F8B"/>
    <w:rsid w:val="001E7FB2"/>
    <w:rsid w:val="001F16ED"/>
    <w:rsid w:val="001F2311"/>
    <w:rsid w:val="001F26D8"/>
    <w:rsid w:val="001F5C81"/>
    <w:rsid w:val="00200C8B"/>
    <w:rsid w:val="0020109F"/>
    <w:rsid w:val="00205D82"/>
    <w:rsid w:val="00207D59"/>
    <w:rsid w:val="00207F28"/>
    <w:rsid w:val="00213202"/>
    <w:rsid w:val="002135F1"/>
    <w:rsid w:val="002141A1"/>
    <w:rsid w:val="00214DF2"/>
    <w:rsid w:val="00217566"/>
    <w:rsid w:val="00217619"/>
    <w:rsid w:val="0022107F"/>
    <w:rsid w:val="00221902"/>
    <w:rsid w:val="00222922"/>
    <w:rsid w:val="00222AE3"/>
    <w:rsid w:val="00223A3B"/>
    <w:rsid w:val="0022461D"/>
    <w:rsid w:val="00224864"/>
    <w:rsid w:val="00224957"/>
    <w:rsid w:val="00226916"/>
    <w:rsid w:val="00230C39"/>
    <w:rsid w:val="00231AAD"/>
    <w:rsid w:val="00233C85"/>
    <w:rsid w:val="00233E6C"/>
    <w:rsid w:val="002355A4"/>
    <w:rsid w:val="00235715"/>
    <w:rsid w:val="00237BD6"/>
    <w:rsid w:val="00240166"/>
    <w:rsid w:val="00241961"/>
    <w:rsid w:val="00241C1C"/>
    <w:rsid w:val="0024320A"/>
    <w:rsid w:val="00244438"/>
    <w:rsid w:val="00244653"/>
    <w:rsid w:val="0025269B"/>
    <w:rsid w:val="0025301B"/>
    <w:rsid w:val="00253FAF"/>
    <w:rsid w:val="002549A4"/>
    <w:rsid w:val="0025507C"/>
    <w:rsid w:val="002572AA"/>
    <w:rsid w:val="00261A9B"/>
    <w:rsid w:val="00266AB5"/>
    <w:rsid w:val="00266D7D"/>
    <w:rsid w:val="00267879"/>
    <w:rsid w:val="0027165F"/>
    <w:rsid w:val="0027420D"/>
    <w:rsid w:val="00276D55"/>
    <w:rsid w:val="00277556"/>
    <w:rsid w:val="00280EF9"/>
    <w:rsid w:val="002862FD"/>
    <w:rsid w:val="00286B36"/>
    <w:rsid w:val="00287852"/>
    <w:rsid w:val="0029666E"/>
    <w:rsid w:val="00297478"/>
    <w:rsid w:val="002A0534"/>
    <w:rsid w:val="002A08BE"/>
    <w:rsid w:val="002A1899"/>
    <w:rsid w:val="002A4F88"/>
    <w:rsid w:val="002A602B"/>
    <w:rsid w:val="002A795D"/>
    <w:rsid w:val="002B015A"/>
    <w:rsid w:val="002B1910"/>
    <w:rsid w:val="002B1C65"/>
    <w:rsid w:val="002B5825"/>
    <w:rsid w:val="002B5921"/>
    <w:rsid w:val="002B5E14"/>
    <w:rsid w:val="002B70FF"/>
    <w:rsid w:val="002C4A37"/>
    <w:rsid w:val="002C5AFC"/>
    <w:rsid w:val="002C6074"/>
    <w:rsid w:val="002D090B"/>
    <w:rsid w:val="002D2D1A"/>
    <w:rsid w:val="002D3D5C"/>
    <w:rsid w:val="002D42B5"/>
    <w:rsid w:val="002D5B35"/>
    <w:rsid w:val="002D72F6"/>
    <w:rsid w:val="002D790E"/>
    <w:rsid w:val="002E1530"/>
    <w:rsid w:val="002E3B1C"/>
    <w:rsid w:val="002E3B73"/>
    <w:rsid w:val="002E7BBF"/>
    <w:rsid w:val="002F2BD1"/>
    <w:rsid w:val="002F4B19"/>
    <w:rsid w:val="002F51AD"/>
    <w:rsid w:val="002F5377"/>
    <w:rsid w:val="002F56A6"/>
    <w:rsid w:val="002F725D"/>
    <w:rsid w:val="00301232"/>
    <w:rsid w:val="00305C80"/>
    <w:rsid w:val="0031515C"/>
    <w:rsid w:val="0031597E"/>
    <w:rsid w:val="00316550"/>
    <w:rsid w:val="003172B3"/>
    <w:rsid w:val="00322521"/>
    <w:rsid w:val="0032503C"/>
    <w:rsid w:val="003263CB"/>
    <w:rsid w:val="0032698F"/>
    <w:rsid w:val="003327DF"/>
    <w:rsid w:val="00335507"/>
    <w:rsid w:val="00337DBF"/>
    <w:rsid w:val="00342340"/>
    <w:rsid w:val="003430A8"/>
    <w:rsid w:val="00345308"/>
    <w:rsid w:val="00352DA2"/>
    <w:rsid w:val="00353834"/>
    <w:rsid w:val="0035415D"/>
    <w:rsid w:val="003602F7"/>
    <w:rsid w:val="00361F03"/>
    <w:rsid w:val="003661A5"/>
    <w:rsid w:val="00370494"/>
    <w:rsid w:val="00371B50"/>
    <w:rsid w:val="0037211B"/>
    <w:rsid w:val="00372B21"/>
    <w:rsid w:val="00373DE5"/>
    <w:rsid w:val="003766C1"/>
    <w:rsid w:val="00382E2E"/>
    <w:rsid w:val="00383A63"/>
    <w:rsid w:val="00384607"/>
    <w:rsid w:val="0038585F"/>
    <w:rsid w:val="00385A2B"/>
    <w:rsid w:val="00387AAC"/>
    <w:rsid w:val="003943A4"/>
    <w:rsid w:val="00394C6B"/>
    <w:rsid w:val="00394CE2"/>
    <w:rsid w:val="00396CE5"/>
    <w:rsid w:val="00397283"/>
    <w:rsid w:val="003A08DC"/>
    <w:rsid w:val="003A2B64"/>
    <w:rsid w:val="003A443D"/>
    <w:rsid w:val="003A473E"/>
    <w:rsid w:val="003A67B4"/>
    <w:rsid w:val="003B1B95"/>
    <w:rsid w:val="003B22EE"/>
    <w:rsid w:val="003B3349"/>
    <w:rsid w:val="003C1924"/>
    <w:rsid w:val="003C4593"/>
    <w:rsid w:val="003C59FB"/>
    <w:rsid w:val="003D001B"/>
    <w:rsid w:val="003D05A9"/>
    <w:rsid w:val="003D1757"/>
    <w:rsid w:val="003D1C40"/>
    <w:rsid w:val="003E47E5"/>
    <w:rsid w:val="003E56F2"/>
    <w:rsid w:val="003E6AC9"/>
    <w:rsid w:val="003E7540"/>
    <w:rsid w:val="003E7831"/>
    <w:rsid w:val="003F0C24"/>
    <w:rsid w:val="003F16D4"/>
    <w:rsid w:val="003F2363"/>
    <w:rsid w:val="003F36C6"/>
    <w:rsid w:val="003F6BB8"/>
    <w:rsid w:val="00400220"/>
    <w:rsid w:val="00401692"/>
    <w:rsid w:val="004021A6"/>
    <w:rsid w:val="0040279E"/>
    <w:rsid w:val="00403F3D"/>
    <w:rsid w:val="004041A6"/>
    <w:rsid w:val="004115F5"/>
    <w:rsid w:val="00414266"/>
    <w:rsid w:val="00414DFB"/>
    <w:rsid w:val="004201A7"/>
    <w:rsid w:val="004221E4"/>
    <w:rsid w:val="0042551E"/>
    <w:rsid w:val="004429DD"/>
    <w:rsid w:val="00442E7A"/>
    <w:rsid w:val="00445907"/>
    <w:rsid w:val="00445A37"/>
    <w:rsid w:val="0044600C"/>
    <w:rsid w:val="00446570"/>
    <w:rsid w:val="00446788"/>
    <w:rsid w:val="004505A8"/>
    <w:rsid w:val="00450C04"/>
    <w:rsid w:val="00452E9F"/>
    <w:rsid w:val="0045794A"/>
    <w:rsid w:val="004608E6"/>
    <w:rsid w:val="0046183A"/>
    <w:rsid w:val="00463793"/>
    <w:rsid w:val="00464BC6"/>
    <w:rsid w:val="00470E40"/>
    <w:rsid w:val="0048203F"/>
    <w:rsid w:val="004846A0"/>
    <w:rsid w:val="004848C0"/>
    <w:rsid w:val="0048629A"/>
    <w:rsid w:val="00487A30"/>
    <w:rsid w:val="00487BBA"/>
    <w:rsid w:val="004918B7"/>
    <w:rsid w:val="004953CA"/>
    <w:rsid w:val="00497B8D"/>
    <w:rsid w:val="004A0143"/>
    <w:rsid w:val="004A1111"/>
    <w:rsid w:val="004A26F8"/>
    <w:rsid w:val="004A408C"/>
    <w:rsid w:val="004A5A86"/>
    <w:rsid w:val="004A7D4C"/>
    <w:rsid w:val="004A7EAF"/>
    <w:rsid w:val="004B0F79"/>
    <w:rsid w:val="004B3391"/>
    <w:rsid w:val="004B4FD2"/>
    <w:rsid w:val="004B53BD"/>
    <w:rsid w:val="004C035A"/>
    <w:rsid w:val="004C0F90"/>
    <w:rsid w:val="004C1E75"/>
    <w:rsid w:val="004C2DAC"/>
    <w:rsid w:val="004C3C7E"/>
    <w:rsid w:val="004C535A"/>
    <w:rsid w:val="004C61EE"/>
    <w:rsid w:val="004C7E1C"/>
    <w:rsid w:val="004D4315"/>
    <w:rsid w:val="004D634A"/>
    <w:rsid w:val="004D797A"/>
    <w:rsid w:val="004D7FB0"/>
    <w:rsid w:val="004E3617"/>
    <w:rsid w:val="004E6F05"/>
    <w:rsid w:val="004F4880"/>
    <w:rsid w:val="004F6ED3"/>
    <w:rsid w:val="004F744F"/>
    <w:rsid w:val="005044D9"/>
    <w:rsid w:val="00505A85"/>
    <w:rsid w:val="00505EA7"/>
    <w:rsid w:val="00506B4A"/>
    <w:rsid w:val="00506E80"/>
    <w:rsid w:val="00512A9D"/>
    <w:rsid w:val="005130A4"/>
    <w:rsid w:val="005139DA"/>
    <w:rsid w:val="005178E8"/>
    <w:rsid w:val="00520633"/>
    <w:rsid w:val="00524A3A"/>
    <w:rsid w:val="00524CD2"/>
    <w:rsid w:val="005258F9"/>
    <w:rsid w:val="00525D95"/>
    <w:rsid w:val="00527EB9"/>
    <w:rsid w:val="00532003"/>
    <w:rsid w:val="00532A52"/>
    <w:rsid w:val="0053553F"/>
    <w:rsid w:val="00535FE6"/>
    <w:rsid w:val="00537D9B"/>
    <w:rsid w:val="00540C00"/>
    <w:rsid w:val="00540F29"/>
    <w:rsid w:val="0054164B"/>
    <w:rsid w:val="0054449B"/>
    <w:rsid w:val="00545E3D"/>
    <w:rsid w:val="00546F69"/>
    <w:rsid w:val="0054723D"/>
    <w:rsid w:val="005475F4"/>
    <w:rsid w:val="005478E0"/>
    <w:rsid w:val="0055043B"/>
    <w:rsid w:val="00551542"/>
    <w:rsid w:val="00554AA4"/>
    <w:rsid w:val="00554C43"/>
    <w:rsid w:val="00555276"/>
    <w:rsid w:val="00555641"/>
    <w:rsid w:val="00556611"/>
    <w:rsid w:val="00556BA4"/>
    <w:rsid w:val="00557A68"/>
    <w:rsid w:val="005600FC"/>
    <w:rsid w:val="00560D7E"/>
    <w:rsid w:val="00561E13"/>
    <w:rsid w:val="00562C91"/>
    <w:rsid w:val="00570EC3"/>
    <w:rsid w:val="00576A1F"/>
    <w:rsid w:val="005770F5"/>
    <w:rsid w:val="00577417"/>
    <w:rsid w:val="00581F67"/>
    <w:rsid w:val="005822E0"/>
    <w:rsid w:val="005824E6"/>
    <w:rsid w:val="00582790"/>
    <w:rsid w:val="00584234"/>
    <w:rsid w:val="00592ACB"/>
    <w:rsid w:val="0059456A"/>
    <w:rsid w:val="00595E0C"/>
    <w:rsid w:val="005A0179"/>
    <w:rsid w:val="005A0E83"/>
    <w:rsid w:val="005A1DB6"/>
    <w:rsid w:val="005A4DBA"/>
    <w:rsid w:val="005A565D"/>
    <w:rsid w:val="005A573B"/>
    <w:rsid w:val="005A6DC8"/>
    <w:rsid w:val="005A6FB6"/>
    <w:rsid w:val="005A7107"/>
    <w:rsid w:val="005B1008"/>
    <w:rsid w:val="005B17F3"/>
    <w:rsid w:val="005B6585"/>
    <w:rsid w:val="005C01C0"/>
    <w:rsid w:val="005C0357"/>
    <w:rsid w:val="005C0C59"/>
    <w:rsid w:val="005C1E39"/>
    <w:rsid w:val="005C2772"/>
    <w:rsid w:val="005C4E0D"/>
    <w:rsid w:val="005C58A8"/>
    <w:rsid w:val="005C7F2F"/>
    <w:rsid w:val="005D01CF"/>
    <w:rsid w:val="005D0ACC"/>
    <w:rsid w:val="005D1B91"/>
    <w:rsid w:val="005D34D5"/>
    <w:rsid w:val="005D78C5"/>
    <w:rsid w:val="005D7DFC"/>
    <w:rsid w:val="005E3097"/>
    <w:rsid w:val="005E3C30"/>
    <w:rsid w:val="005E5D5A"/>
    <w:rsid w:val="005F0FA2"/>
    <w:rsid w:val="005F4353"/>
    <w:rsid w:val="00601FBC"/>
    <w:rsid w:val="00602B3E"/>
    <w:rsid w:val="00603C8F"/>
    <w:rsid w:val="006056D9"/>
    <w:rsid w:val="00606AFF"/>
    <w:rsid w:val="00606E90"/>
    <w:rsid w:val="00613D59"/>
    <w:rsid w:val="00614111"/>
    <w:rsid w:val="00615AFC"/>
    <w:rsid w:val="006165A3"/>
    <w:rsid w:val="00620209"/>
    <w:rsid w:val="0062177D"/>
    <w:rsid w:val="00624EF1"/>
    <w:rsid w:val="0062565C"/>
    <w:rsid w:val="006274CF"/>
    <w:rsid w:val="00633F31"/>
    <w:rsid w:val="006352BA"/>
    <w:rsid w:val="00636B81"/>
    <w:rsid w:val="006371F1"/>
    <w:rsid w:val="00642CAA"/>
    <w:rsid w:val="00645C8C"/>
    <w:rsid w:val="00647A8C"/>
    <w:rsid w:val="00653A85"/>
    <w:rsid w:val="00655779"/>
    <w:rsid w:val="0065656A"/>
    <w:rsid w:val="0066196A"/>
    <w:rsid w:val="00662C0A"/>
    <w:rsid w:val="00662FFA"/>
    <w:rsid w:val="006638E4"/>
    <w:rsid w:val="006641E2"/>
    <w:rsid w:val="00665372"/>
    <w:rsid w:val="00667D20"/>
    <w:rsid w:val="00670509"/>
    <w:rsid w:val="0067469E"/>
    <w:rsid w:val="00676F44"/>
    <w:rsid w:val="0068517E"/>
    <w:rsid w:val="006872C2"/>
    <w:rsid w:val="00690C1C"/>
    <w:rsid w:val="00693FD9"/>
    <w:rsid w:val="00695ECE"/>
    <w:rsid w:val="0069619D"/>
    <w:rsid w:val="00696827"/>
    <w:rsid w:val="00697811"/>
    <w:rsid w:val="00697ED6"/>
    <w:rsid w:val="006A0EBE"/>
    <w:rsid w:val="006A1D0F"/>
    <w:rsid w:val="006A30BD"/>
    <w:rsid w:val="006A7703"/>
    <w:rsid w:val="006A776E"/>
    <w:rsid w:val="006B0F4F"/>
    <w:rsid w:val="006B5FF2"/>
    <w:rsid w:val="006B7C2D"/>
    <w:rsid w:val="006C512E"/>
    <w:rsid w:val="006C562A"/>
    <w:rsid w:val="006C703C"/>
    <w:rsid w:val="006C7BBB"/>
    <w:rsid w:val="006D1BAD"/>
    <w:rsid w:val="006E3771"/>
    <w:rsid w:val="006E750A"/>
    <w:rsid w:val="006F086E"/>
    <w:rsid w:val="006F53A6"/>
    <w:rsid w:val="006F70B1"/>
    <w:rsid w:val="007002BE"/>
    <w:rsid w:val="007003E1"/>
    <w:rsid w:val="0070059D"/>
    <w:rsid w:val="00700B67"/>
    <w:rsid w:val="00701B27"/>
    <w:rsid w:val="00707692"/>
    <w:rsid w:val="00715F5C"/>
    <w:rsid w:val="007200A8"/>
    <w:rsid w:val="007209A1"/>
    <w:rsid w:val="00720D2E"/>
    <w:rsid w:val="007252A3"/>
    <w:rsid w:val="00725639"/>
    <w:rsid w:val="00726FA5"/>
    <w:rsid w:val="00730C56"/>
    <w:rsid w:val="007310BF"/>
    <w:rsid w:val="00731CF9"/>
    <w:rsid w:val="007320C9"/>
    <w:rsid w:val="007329CA"/>
    <w:rsid w:val="00733220"/>
    <w:rsid w:val="0073410A"/>
    <w:rsid w:val="0073418E"/>
    <w:rsid w:val="00736A40"/>
    <w:rsid w:val="007372EE"/>
    <w:rsid w:val="007418EC"/>
    <w:rsid w:val="00745CC5"/>
    <w:rsid w:val="00745CDE"/>
    <w:rsid w:val="00745E12"/>
    <w:rsid w:val="00747953"/>
    <w:rsid w:val="0075244C"/>
    <w:rsid w:val="00752E9A"/>
    <w:rsid w:val="00753264"/>
    <w:rsid w:val="0075415F"/>
    <w:rsid w:val="00755174"/>
    <w:rsid w:val="00755E22"/>
    <w:rsid w:val="007569DE"/>
    <w:rsid w:val="0075789F"/>
    <w:rsid w:val="00762549"/>
    <w:rsid w:val="00765F3A"/>
    <w:rsid w:val="00767357"/>
    <w:rsid w:val="007703EF"/>
    <w:rsid w:val="007753BB"/>
    <w:rsid w:val="007759C8"/>
    <w:rsid w:val="007766FD"/>
    <w:rsid w:val="0077777E"/>
    <w:rsid w:val="00781848"/>
    <w:rsid w:val="007830B4"/>
    <w:rsid w:val="007860E3"/>
    <w:rsid w:val="00790757"/>
    <w:rsid w:val="00791422"/>
    <w:rsid w:val="00791545"/>
    <w:rsid w:val="00795E56"/>
    <w:rsid w:val="007A41E7"/>
    <w:rsid w:val="007A6B10"/>
    <w:rsid w:val="007A6F93"/>
    <w:rsid w:val="007A6FFB"/>
    <w:rsid w:val="007B355D"/>
    <w:rsid w:val="007C279A"/>
    <w:rsid w:val="007D060E"/>
    <w:rsid w:val="007D1246"/>
    <w:rsid w:val="007D2B8D"/>
    <w:rsid w:val="007D7FF5"/>
    <w:rsid w:val="007E0437"/>
    <w:rsid w:val="007E14FB"/>
    <w:rsid w:val="007E1F31"/>
    <w:rsid w:val="007E1F8C"/>
    <w:rsid w:val="007E2A5B"/>
    <w:rsid w:val="007E7428"/>
    <w:rsid w:val="007E7C5A"/>
    <w:rsid w:val="007F2628"/>
    <w:rsid w:val="007F2AE7"/>
    <w:rsid w:val="007F67C6"/>
    <w:rsid w:val="007F6882"/>
    <w:rsid w:val="007F6C5C"/>
    <w:rsid w:val="007F74EB"/>
    <w:rsid w:val="007F7C9E"/>
    <w:rsid w:val="00800F98"/>
    <w:rsid w:val="00803D58"/>
    <w:rsid w:val="008046AD"/>
    <w:rsid w:val="00804871"/>
    <w:rsid w:val="008050C9"/>
    <w:rsid w:val="008053CE"/>
    <w:rsid w:val="0081002A"/>
    <w:rsid w:val="00812A64"/>
    <w:rsid w:val="00812FE1"/>
    <w:rsid w:val="00813D86"/>
    <w:rsid w:val="00813E47"/>
    <w:rsid w:val="00813EFE"/>
    <w:rsid w:val="00815A87"/>
    <w:rsid w:val="008178CA"/>
    <w:rsid w:val="0082148B"/>
    <w:rsid w:val="00821557"/>
    <w:rsid w:val="008217DE"/>
    <w:rsid w:val="00821F98"/>
    <w:rsid w:val="0082261C"/>
    <w:rsid w:val="00833BBA"/>
    <w:rsid w:val="0083414E"/>
    <w:rsid w:val="0083574F"/>
    <w:rsid w:val="00841B22"/>
    <w:rsid w:val="00841F8C"/>
    <w:rsid w:val="00842A98"/>
    <w:rsid w:val="00850B58"/>
    <w:rsid w:val="008513A7"/>
    <w:rsid w:val="0085148D"/>
    <w:rsid w:val="008566B2"/>
    <w:rsid w:val="00856E4B"/>
    <w:rsid w:val="00857008"/>
    <w:rsid w:val="0085714C"/>
    <w:rsid w:val="0086247E"/>
    <w:rsid w:val="008626B7"/>
    <w:rsid w:val="0086390E"/>
    <w:rsid w:val="008660E9"/>
    <w:rsid w:val="008662D2"/>
    <w:rsid w:val="008664E2"/>
    <w:rsid w:val="0086723E"/>
    <w:rsid w:val="00871AD1"/>
    <w:rsid w:val="00873A8F"/>
    <w:rsid w:val="00873D27"/>
    <w:rsid w:val="00886C82"/>
    <w:rsid w:val="00886F37"/>
    <w:rsid w:val="00887137"/>
    <w:rsid w:val="00890282"/>
    <w:rsid w:val="00890659"/>
    <w:rsid w:val="00894A13"/>
    <w:rsid w:val="00894FCB"/>
    <w:rsid w:val="008953FB"/>
    <w:rsid w:val="008955E5"/>
    <w:rsid w:val="00895EDF"/>
    <w:rsid w:val="00897F61"/>
    <w:rsid w:val="008A01A7"/>
    <w:rsid w:val="008A10D9"/>
    <w:rsid w:val="008A4B5C"/>
    <w:rsid w:val="008A59CC"/>
    <w:rsid w:val="008B1978"/>
    <w:rsid w:val="008B25AA"/>
    <w:rsid w:val="008B2813"/>
    <w:rsid w:val="008B4ACD"/>
    <w:rsid w:val="008B7A8D"/>
    <w:rsid w:val="008C2E85"/>
    <w:rsid w:val="008C37B7"/>
    <w:rsid w:val="008C7334"/>
    <w:rsid w:val="008C7DF9"/>
    <w:rsid w:val="008D2B90"/>
    <w:rsid w:val="008D3409"/>
    <w:rsid w:val="008D601B"/>
    <w:rsid w:val="008D62C6"/>
    <w:rsid w:val="008D6560"/>
    <w:rsid w:val="008E476C"/>
    <w:rsid w:val="008E5768"/>
    <w:rsid w:val="008E7A2B"/>
    <w:rsid w:val="008F1DA8"/>
    <w:rsid w:val="008F1F1B"/>
    <w:rsid w:val="008F2B60"/>
    <w:rsid w:val="008F7E41"/>
    <w:rsid w:val="009025D3"/>
    <w:rsid w:val="00905A28"/>
    <w:rsid w:val="009111D9"/>
    <w:rsid w:val="00911E0A"/>
    <w:rsid w:val="00911E82"/>
    <w:rsid w:val="0091540A"/>
    <w:rsid w:val="00916003"/>
    <w:rsid w:val="0091642C"/>
    <w:rsid w:val="0091684C"/>
    <w:rsid w:val="00920677"/>
    <w:rsid w:val="00920C6D"/>
    <w:rsid w:val="009211DA"/>
    <w:rsid w:val="00922413"/>
    <w:rsid w:val="00923A0B"/>
    <w:rsid w:val="0093026F"/>
    <w:rsid w:val="0093031C"/>
    <w:rsid w:val="00930FD9"/>
    <w:rsid w:val="009374DD"/>
    <w:rsid w:val="009403D5"/>
    <w:rsid w:val="00941BD4"/>
    <w:rsid w:val="0094627F"/>
    <w:rsid w:val="009479BF"/>
    <w:rsid w:val="00951777"/>
    <w:rsid w:val="00951C0F"/>
    <w:rsid w:val="00954A0C"/>
    <w:rsid w:val="00960356"/>
    <w:rsid w:val="00965629"/>
    <w:rsid w:val="00965AB6"/>
    <w:rsid w:val="009670D6"/>
    <w:rsid w:val="00967F32"/>
    <w:rsid w:val="0097093E"/>
    <w:rsid w:val="00972776"/>
    <w:rsid w:val="0097379F"/>
    <w:rsid w:val="00975739"/>
    <w:rsid w:val="009802F9"/>
    <w:rsid w:val="00980866"/>
    <w:rsid w:val="00981EB9"/>
    <w:rsid w:val="00983B61"/>
    <w:rsid w:val="00985337"/>
    <w:rsid w:val="00986409"/>
    <w:rsid w:val="00991E18"/>
    <w:rsid w:val="009932B7"/>
    <w:rsid w:val="00995060"/>
    <w:rsid w:val="009953EB"/>
    <w:rsid w:val="009955FB"/>
    <w:rsid w:val="0099769F"/>
    <w:rsid w:val="009A1623"/>
    <w:rsid w:val="009A4C0E"/>
    <w:rsid w:val="009A4D5F"/>
    <w:rsid w:val="009A58E0"/>
    <w:rsid w:val="009A730F"/>
    <w:rsid w:val="009B0789"/>
    <w:rsid w:val="009B3069"/>
    <w:rsid w:val="009B4A3E"/>
    <w:rsid w:val="009B5F64"/>
    <w:rsid w:val="009B6563"/>
    <w:rsid w:val="009C0AF7"/>
    <w:rsid w:val="009C0CA8"/>
    <w:rsid w:val="009C2A95"/>
    <w:rsid w:val="009C3072"/>
    <w:rsid w:val="009C6D3C"/>
    <w:rsid w:val="009D6CB9"/>
    <w:rsid w:val="009D7AB1"/>
    <w:rsid w:val="009E17E6"/>
    <w:rsid w:val="009E2B42"/>
    <w:rsid w:val="009E32B7"/>
    <w:rsid w:val="009E33B2"/>
    <w:rsid w:val="009E6421"/>
    <w:rsid w:val="009E7F8E"/>
    <w:rsid w:val="009F4139"/>
    <w:rsid w:val="009F44F9"/>
    <w:rsid w:val="009F4959"/>
    <w:rsid w:val="009F553B"/>
    <w:rsid w:val="00A0173E"/>
    <w:rsid w:val="00A01D51"/>
    <w:rsid w:val="00A02194"/>
    <w:rsid w:val="00A03BD0"/>
    <w:rsid w:val="00A12A75"/>
    <w:rsid w:val="00A144EE"/>
    <w:rsid w:val="00A159A2"/>
    <w:rsid w:val="00A16962"/>
    <w:rsid w:val="00A229F5"/>
    <w:rsid w:val="00A22B3C"/>
    <w:rsid w:val="00A23EB7"/>
    <w:rsid w:val="00A256D0"/>
    <w:rsid w:val="00A25C00"/>
    <w:rsid w:val="00A2786D"/>
    <w:rsid w:val="00A27DE4"/>
    <w:rsid w:val="00A31D1A"/>
    <w:rsid w:val="00A34AFD"/>
    <w:rsid w:val="00A34FA4"/>
    <w:rsid w:val="00A366CB"/>
    <w:rsid w:val="00A41580"/>
    <w:rsid w:val="00A4252B"/>
    <w:rsid w:val="00A4264E"/>
    <w:rsid w:val="00A43A7C"/>
    <w:rsid w:val="00A43F13"/>
    <w:rsid w:val="00A443B3"/>
    <w:rsid w:val="00A4595E"/>
    <w:rsid w:val="00A46C56"/>
    <w:rsid w:val="00A474A0"/>
    <w:rsid w:val="00A47FA1"/>
    <w:rsid w:val="00A53040"/>
    <w:rsid w:val="00A5416F"/>
    <w:rsid w:val="00A56D12"/>
    <w:rsid w:val="00A609CF"/>
    <w:rsid w:val="00A60A6A"/>
    <w:rsid w:val="00A6371F"/>
    <w:rsid w:val="00A6443C"/>
    <w:rsid w:val="00A64ABA"/>
    <w:rsid w:val="00A650CA"/>
    <w:rsid w:val="00A65711"/>
    <w:rsid w:val="00A67D27"/>
    <w:rsid w:val="00A7138B"/>
    <w:rsid w:val="00A728CC"/>
    <w:rsid w:val="00A72928"/>
    <w:rsid w:val="00A72D67"/>
    <w:rsid w:val="00A7433B"/>
    <w:rsid w:val="00A757ED"/>
    <w:rsid w:val="00A760E7"/>
    <w:rsid w:val="00A80E64"/>
    <w:rsid w:val="00A81B3F"/>
    <w:rsid w:val="00A84523"/>
    <w:rsid w:val="00A90EA7"/>
    <w:rsid w:val="00A922B4"/>
    <w:rsid w:val="00A93C5A"/>
    <w:rsid w:val="00A93EC1"/>
    <w:rsid w:val="00AA1A89"/>
    <w:rsid w:val="00AA1DCA"/>
    <w:rsid w:val="00AA2C15"/>
    <w:rsid w:val="00AA3AD2"/>
    <w:rsid w:val="00AA60E2"/>
    <w:rsid w:val="00AA6F7D"/>
    <w:rsid w:val="00AA70B7"/>
    <w:rsid w:val="00AB4FD4"/>
    <w:rsid w:val="00AC0D88"/>
    <w:rsid w:val="00AC149B"/>
    <w:rsid w:val="00AC1A61"/>
    <w:rsid w:val="00AC221E"/>
    <w:rsid w:val="00AC2AD8"/>
    <w:rsid w:val="00AC4280"/>
    <w:rsid w:val="00AC76A4"/>
    <w:rsid w:val="00AC7BBF"/>
    <w:rsid w:val="00AD0357"/>
    <w:rsid w:val="00AD24E6"/>
    <w:rsid w:val="00AD38B0"/>
    <w:rsid w:val="00AD45A4"/>
    <w:rsid w:val="00AD7E3D"/>
    <w:rsid w:val="00AE5FD0"/>
    <w:rsid w:val="00AE66A6"/>
    <w:rsid w:val="00AF0494"/>
    <w:rsid w:val="00AF1BA8"/>
    <w:rsid w:val="00AF1C3D"/>
    <w:rsid w:val="00AF377C"/>
    <w:rsid w:val="00AF41D2"/>
    <w:rsid w:val="00AF4815"/>
    <w:rsid w:val="00AF645B"/>
    <w:rsid w:val="00AF6DEF"/>
    <w:rsid w:val="00AF7A72"/>
    <w:rsid w:val="00B015C1"/>
    <w:rsid w:val="00B02E6A"/>
    <w:rsid w:val="00B063F0"/>
    <w:rsid w:val="00B07E4A"/>
    <w:rsid w:val="00B07EE0"/>
    <w:rsid w:val="00B11B83"/>
    <w:rsid w:val="00B16106"/>
    <w:rsid w:val="00B16472"/>
    <w:rsid w:val="00B218E3"/>
    <w:rsid w:val="00B24356"/>
    <w:rsid w:val="00B25CC2"/>
    <w:rsid w:val="00B267D2"/>
    <w:rsid w:val="00B36842"/>
    <w:rsid w:val="00B4156F"/>
    <w:rsid w:val="00B41E08"/>
    <w:rsid w:val="00B42271"/>
    <w:rsid w:val="00B4375D"/>
    <w:rsid w:val="00B4674B"/>
    <w:rsid w:val="00B4744C"/>
    <w:rsid w:val="00B50CF0"/>
    <w:rsid w:val="00B51231"/>
    <w:rsid w:val="00B516E5"/>
    <w:rsid w:val="00B5372E"/>
    <w:rsid w:val="00B55097"/>
    <w:rsid w:val="00B55A11"/>
    <w:rsid w:val="00B56E2A"/>
    <w:rsid w:val="00B60352"/>
    <w:rsid w:val="00B62CCD"/>
    <w:rsid w:val="00B62DD1"/>
    <w:rsid w:val="00B63FF0"/>
    <w:rsid w:val="00B6453C"/>
    <w:rsid w:val="00B6728C"/>
    <w:rsid w:val="00B67514"/>
    <w:rsid w:val="00B72353"/>
    <w:rsid w:val="00B735AE"/>
    <w:rsid w:val="00B75245"/>
    <w:rsid w:val="00B7552E"/>
    <w:rsid w:val="00B756C0"/>
    <w:rsid w:val="00B84C8B"/>
    <w:rsid w:val="00B85C28"/>
    <w:rsid w:val="00B907C8"/>
    <w:rsid w:val="00B91CF5"/>
    <w:rsid w:val="00B91FD1"/>
    <w:rsid w:val="00B93F79"/>
    <w:rsid w:val="00B96E1B"/>
    <w:rsid w:val="00BA0057"/>
    <w:rsid w:val="00BA0B53"/>
    <w:rsid w:val="00BA1553"/>
    <w:rsid w:val="00BA1621"/>
    <w:rsid w:val="00BA303B"/>
    <w:rsid w:val="00BA3ED8"/>
    <w:rsid w:val="00BB0EF9"/>
    <w:rsid w:val="00BB1D3B"/>
    <w:rsid w:val="00BB3FEB"/>
    <w:rsid w:val="00BB472B"/>
    <w:rsid w:val="00BB5780"/>
    <w:rsid w:val="00BB6DCF"/>
    <w:rsid w:val="00BB7145"/>
    <w:rsid w:val="00BB7B4C"/>
    <w:rsid w:val="00BC04E5"/>
    <w:rsid w:val="00BC0BDD"/>
    <w:rsid w:val="00BC1C60"/>
    <w:rsid w:val="00BC2A5C"/>
    <w:rsid w:val="00BC322F"/>
    <w:rsid w:val="00BC3FFD"/>
    <w:rsid w:val="00BC464C"/>
    <w:rsid w:val="00BC6034"/>
    <w:rsid w:val="00BC72CD"/>
    <w:rsid w:val="00BC73DD"/>
    <w:rsid w:val="00BC7899"/>
    <w:rsid w:val="00BD1D75"/>
    <w:rsid w:val="00BD4473"/>
    <w:rsid w:val="00BD7394"/>
    <w:rsid w:val="00BE1782"/>
    <w:rsid w:val="00BE1C32"/>
    <w:rsid w:val="00BE7427"/>
    <w:rsid w:val="00BF0154"/>
    <w:rsid w:val="00BF124C"/>
    <w:rsid w:val="00BF1C47"/>
    <w:rsid w:val="00BF5CF6"/>
    <w:rsid w:val="00BF63C4"/>
    <w:rsid w:val="00C02A88"/>
    <w:rsid w:val="00C07F2B"/>
    <w:rsid w:val="00C10AE5"/>
    <w:rsid w:val="00C12CEE"/>
    <w:rsid w:val="00C13A58"/>
    <w:rsid w:val="00C20C63"/>
    <w:rsid w:val="00C22B2F"/>
    <w:rsid w:val="00C22C6B"/>
    <w:rsid w:val="00C24AD4"/>
    <w:rsid w:val="00C25167"/>
    <w:rsid w:val="00C251D1"/>
    <w:rsid w:val="00C255B4"/>
    <w:rsid w:val="00C25A16"/>
    <w:rsid w:val="00C27319"/>
    <w:rsid w:val="00C30A60"/>
    <w:rsid w:val="00C33575"/>
    <w:rsid w:val="00C3488F"/>
    <w:rsid w:val="00C34F36"/>
    <w:rsid w:val="00C350FC"/>
    <w:rsid w:val="00C35351"/>
    <w:rsid w:val="00C35D0A"/>
    <w:rsid w:val="00C401BE"/>
    <w:rsid w:val="00C4267A"/>
    <w:rsid w:val="00C42DA1"/>
    <w:rsid w:val="00C450AB"/>
    <w:rsid w:val="00C45E00"/>
    <w:rsid w:val="00C45F71"/>
    <w:rsid w:val="00C46016"/>
    <w:rsid w:val="00C461B0"/>
    <w:rsid w:val="00C467E7"/>
    <w:rsid w:val="00C47CCF"/>
    <w:rsid w:val="00C47E7D"/>
    <w:rsid w:val="00C518EB"/>
    <w:rsid w:val="00C521D6"/>
    <w:rsid w:val="00C5250C"/>
    <w:rsid w:val="00C52672"/>
    <w:rsid w:val="00C53F4A"/>
    <w:rsid w:val="00C53F66"/>
    <w:rsid w:val="00C555DA"/>
    <w:rsid w:val="00C56B2A"/>
    <w:rsid w:val="00C5737B"/>
    <w:rsid w:val="00C6517C"/>
    <w:rsid w:val="00C65E13"/>
    <w:rsid w:val="00C717C7"/>
    <w:rsid w:val="00C75200"/>
    <w:rsid w:val="00C765C5"/>
    <w:rsid w:val="00C836D1"/>
    <w:rsid w:val="00C84874"/>
    <w:rsid w:val="00C85301"/>
    <w:rsid w:val="00C87575"/>
    <w:rsid w:val="00C906A2"/>
    <w:rsid w:val="00C9295D"/>
    <w:rsid w:val="00C93D03"/>
    <w:rsid w:val="00CA0BEB"/>
    <w:rsid w:val="00CA0DE0"/>
    <w:rsid w:val="00CA0E18"/>
    <w:rsid w:val="00CA2431"/>
    <w:rsid w:val="00CA3210"/>
    <w:rsid w:val="00CA51AF"/>
    <w:rsid w:val="00CA527C"/>
    <w:rsid w:val="00CB03FD"/>
    <w:rsid w:val="00CB0DF9"/>
    <w:rsid w:val="00CB323A"/>
    <w:rsid w:val="00CB5AA6"/>
    <w:rsid w:val="00CB5BD4"/>
    <w:rsid w:val="00CB5D50"/>
    <w:rsid w:val="00CB697E"/>
    <w:rsid w:val="00CB6FF5"/>
    <w:rsid w:val="00CC2411"/>
    <w:rsid w:val="00CC3CEE"/>
    <w:rsid w:val="00CC4AD9"/>
    <w:rsid w:val="00CC7BE8"/>
    <w:rsid w:val="00CD1344"/>
    <w:rsid w:val="00CD18F2"/>
    <w:rsid w:val="00CD39AC"/>
    <w:rsid w:val="00CD4270"/>
    <w:rsid w:val="00CD5EE4"/>
    <w:rsid w:val="00CD6DBB"/>
    <w:rsid w:val="00CD6F2A"/>
    <w:rsid w:val="00CD7042"/>
    <w:rsid w:val="00CE0DD5"/>
    <w:rsid w:val="00CE199C"/>
    <w:rsid w:val="00CE5439"/>
    <w:rsid w:val="00CF069F"/>
    <w:rsid w:val="00CF1B4B"/>
    <w:rsid w:val="00CF51A0"/>
    <w:rsid w:val="00D02FF2"/>
    <w:rsid w:val="00D03D0C"/>
    <w:rsid w:val="00D03F3B"/>
    <w:rsid w:val="00D0417F"/>
    <w:rsid w:val="00D06811"/>
    <w:rsid w:val="00D1052D"/>
    <w:rsid w:val="00D12CFA"/>
    <w:rsid w:val="00D13F64"/>
    <w:rsid w:val="00D13F76"/>
    <w:rsid w:val="00D14AF1"/>
    <w:rsid w:val="00D21F58"/>
    <w:rsid w:val="00D21FB4"/>
    <w:rsid w:val="00D22AC6"/>
    <w:rsid w:val="00D23EEA"/>
    <w:rsid w:val="00D24904"/>
    <w:rsid w:val="00D26932"/>
    <w:rsid w:val="00D26B99"/>
    <w:rsid w:val="00D277E4"/>
    <w:rsid w:val="00D3146F"/>
    <w:rsid w:val="00D342DB"/>
    <w:rsid w:val="00D40CF6"/>
    <w:rsid w:val="00D411D7"/>
    <w:rsid w:val="00D43A22"/>
    <w:rsid w:val="00D4598B"/>
    <w:rsid w:val="00D47EE0"/>
    <w:rsid w:val="00D5099E"/>
    <w:rsid w:val="00D52A19"/>
    <w:rsid w:val="00D543EE"/>
    <w:rsid w:val="00D56D6B"/>
    <w:rsid w:val="00D5715D"/>
    <w:rsid w:val="00D57BC1"/>
    <w:rsid w:val="00D627B4"/>
    <w:rsid w:val="00D66F7C"/>
    <w:rsid w:val="00D67BBE"/>
    <w:rsid w:val="00D71211"/>
    <w:rsid w:val="00D72DE6"/>
    <w:rsid w:val="00D77A2B"/>
    <w:rsid w:val="00D80CA6"/>
    <w:rsid w:val="00D819BD"/>
    <w:rsid w:val="00D81DA9"/>
    <w:rsid w:val="00D81EA3"/>
    <w:rsid w:val="00D84DFE"/>
    <w:rsid w:val="00D84FBE"/>
    <w:rsid w:val="00D86E6F"/>
    <w:rsid w:val="00D905D3"/>
    <w:rsid w:val="00D91001"/>
    <w:rsid w:val="00D9169F"/>
    <w:rsid w:val="00D94CCA"/>
    <w:rsid w:val="00DA0D89"/>
    <w:rsid w:val="00DA2435"/>
    <w:rsid w:val="00DA38F8"/>
    <w:rsid w:val="00DA39C4"/>
    <w:rsid w:val="00DB1789"/>
    <w:rsid w:val="00DB3C19"/>
    <w:rsid w:val="00DB4705"/>
    <w:rsid w:val="00DB4A27"/>
    <w:rsid w:val="00DB5CBE"/>
    <w:rsid w:val="00DB7426"/>
    <w:rsid w:val="00DC2164"/>
    <w:rsid w:val="00DC7EE3"/>
    <w:rsid w:val="00DD0D5F"/>
    <w:rsid w:val="00DD3AB8"/>
    <w:rsid w:val="00DD42CF"/>
    <w:rsid w:val="00DD4972"/>
    <w:rsid w:val="00DD6F75"/>
    <w:rsid w:val="00DE036D"/>
    <w:rsid w:val="00DE0AE1"/>
    <w:rsid w:val="00DE4696"/>
    <w:rsid w:val="00DE6951"/>
    <w:rsid w:val="00DF00E1"/>
    <w:rsid w:val="00DF18D7"/>
    <w:rsid w:val="00DF217B"/>
    <w:rsid w:val="00DF38C2"/>
    <w:rsid w:val="00DF38DB"/>
    <w:rsid w:val="00DF3BD4"/>
    <w:rsid w:val="00DF6957"/>
    <w:rsid w:val="00DF7258"/>
    <w:rsid w:val="00E00BD2"/>
    <w:rsid w:val="00E0118B"/>
    <w:rsid w:val="00E016A0"/>
    <w:rsid w:val="00E022B1"/>
    <w:rsid w:val="00E04064"/>
    <w:rsid w:val="00E05576"/>
    <w:rsid w:val="00E06231"/>
    <w:rsid w:val="00E07BCF"/>
    <w:rsid w:val="00E12E4C"/>
    <w:rsid w:val="00E16140"/>
    <w:rsid w:val="00E1618E"/>
    <w:rsid w:val="00E17EF7"/>
    <w:rsid w:val="00E202A5"/>
    <w:rsid w:val="00E2238C"/>
    <w:rsid w:val="00E22959"/>
    <w:rsid w:val="00E23A1F"/>
    <w:rsid w:val="00E24549"/>
    <w:rsid w:val="00E30DEB"/>
    <w:rsid w:val="00E33889"/>
    <w:rsid w:val="00E36AD1"/>
    <w:rsid w:val="00E4066B"/>
    <w:rsid w:val="00E428D0"/>
    <w:rsid w:val="00E46663"/>
    <w:rsid w:val="00E477B0"/>
    <w:rsid w:val="00E47878"/>
    <w:rsid w:val="00E53958"/>
    <w:rsid w:val="00E53F9F"/>
    <w:rsid w:val="00E55174"/>
    <w:rsid w:val="00E57DAD"/>
    <w:rsid w:val="00E625AC"/>
    <w:rsid w:val="00E64E64"/>
    <w:rsid w:val="00E67AE7"/>
    <w:rsid w:val="00E67E43"/>
    <w:rsid w:val="00E738A2"/>
    <w:rsid w:val="00E765CF"/>
    <w:rsid w:val="00E775EE"/>
    <w:rsid w:val="00E77ED8"/>
    <w:rsid w:val="00E811D0"/>
    <w:rsid w:val="00E81476"/>
    <w:rsid w:val="00E82426"/>
    <w:rsid w:val="00E8329F"/>
    <w:rsid w:val="00E83428"/>
    <w:rsid w:val="00E846F5"/>
    <w:rsid w:val="00E903F6"/>
    <w:rsid w:val="00E904A6"/>
    <w:rsid w:val="00E92592"/>
    <w:rsid w:val="00E94417"/>
    <w:rsid w:val="00E94A02"/>
    <w:rsid w:val="00E97107"/>
    <w:rsid w:val="00E977AC"/>
    <w:rsid w:val="00EA1DE8"/>
    <w:rsid w:val="00EA2AAF"/>
    <w:rsid w:val="00EA497C"/>
    <w:rsid w:val="00EA5147"/>
    <w:rsid w:val="00EA596F"/>
    <w:rsid w:val="00EA79DF"/>
    <w:rsid w:val="00EB0E60"/>
    <w:rsid w:val="00EB11FB"/>
    <w:rsid w:val="00EB22B3"/>
    <w:rsid w:val="00EB234E"/>
    <w:rsid w:val="00EB3242"/>
    <w:rsid w:val="00EB3723"/>
    <w:rsid w:val="00EB5D68"/>
    <w:rsid w:val="00EB65D3"/>
    <w:rsid w:val="00EC0B9E"/>
    <w:rsid w:val="00EC120E"/>
    <w:rsid w:val="00EC18A3"/>
    <w:rsid w:val="00EC25C6"/>
    <w:rsid w:val="00ED4C78"/>
    <w:rsid w:val="00ED519B"/>
    <w:rsid w:val="00ED5788"/>
    <w:rsid w:val="00EE0467"/>
    <w:rsid w:val="00EE083A"/>
    <w:rsid w:val="00EE11A9"/>
    <w:rsid w:val="00EE2508"/>
    <w:rsid w:val="00EE3D05"/>
    <w:rsid w:val="00EE67D9"/>
    <w:rsid w:val="00EE6C52"/>
    <w:rsid w:val="00EF1FC5"/>
    <w:rsid w:val="00EF4513"/>
    <w:rsid w:val="00EF5F4D"/>
    <w:rsid w:val="00EF5F65"/>
    <w:rsid w:val="00EF74DE"/>
    <w:rsid w:val="00EF7D67"/>
    <w:rsid w:val="00F02BEA"/>
    <w:rsid w:val="00F02FF5"/>
    <w:rsid w:val="00F14DB8"/>
    <w:rsid w:val="00F17750"/>
    <w:rsid w:val="00F21F0C"/>
    <w:rsid w:val="00F223F1"/>
    <w:rsid w:val="00F231A5"/>
    <w:rsid w:val="00F246DD"/>
    <w:rsid w:val="00F252D5"/>
    <w:rsid w:val="00F26E64"/>
    <w:rsid w:val="00F2790E"/>
    <w:rsid w:val="00F31036"/>
    <w:rsid w:val="00F35A3A"/>
    <w:rsid w:val="00F37589"/>
    <w:rsid w:val="00F40CD1"/>
    <w:rsid w:val="00F418A0"/>
    <w:rsid w:val="00F427F0"/>
    <w:rsid w:val="00F43D70"/>
    <w:rsid w:val="00F43DD7"/>
    <w:rsid w:val="00F44F63"/>
    <w:rsid w:val="00F50249"/>
    <w:rsid w:val="00F511BE"/>
    <w:rsid w:val="00F512FE"/>
    <w:rsid w:val="00F51C5F"/>
    <w:rsid w:val="00F550E6"/>
    <w:rsid w:val="00F5653E"/>
    <w:rsid w:val="00F57A46"/>
    <w:rsid w:val="00F6221D"/>
    <w:rsid w:val="00F62A40"/>
    <w:rsid w:val="00F62CBF"/>
    <w:rsid w:val="00F62D03"/>
    <w:rsid w:val="00F63545"/>
    <w:rsid w:val="00F64ADB"/>
    <w:rsid w:val="00F6523F"/>
    <w:rsid w:val="00F652B2"/>
    <w:rsid w:val="00F711B5"/>
    <w:rsid w:val="00F72ECC"/>
    <w:rsid w:val="00F74FF0"/>
    <w:rsid w:val="00F82BAF"/>
    <w:rsid w:val="00F94498"/>
    <w:rsid w:val="00F9568A"/>
    <w:rsid w:val="00F97530"/>
    <w:rsid w:val="00FA1188"/>
    <w:rsid w:val="00FA1FC0"/>
    <w:rsid w:val="00FA3015"/>
    <w:rsid w:val="00FA4368"/>
    <w:rsid w:val="00FB4DD6"/>
    <w:rsid w:val="00FB4DE6"/>
    <w:rsid w:val="00FB5210"/>
    <w:rsid w:val="00FB5CA8"/>
    <w:rsid w:val="00FB7799"/>
    <w:rsid w:val="00FC0620"/>
    <w:rsid w:val="00FC0F45"/>
    <w:rsid w:val="00FC328B"/>
    <w:rsid w:val="00FC6250"/>
    <w:rsid w:val="00FC65B3"/>
    <w:rsid w:val="00FC6C6E"/>
    <w:rsid w:val="00FC7C16"/>
    <w:rsid w:val="00FD5C23"/>
    <w:rsid w:val="00FD6DF6"/>
    <w:rsid w:val="00FE1E9A"/>
    <w:rsid w:val="00FE4A0E"/>
    <w:rsid w:val="00FE4C23"/>
    <w:rsid w:val="00FE7C76"/>
    <w:rsid w:val="00FF34E5"/>
    <w:rsid w:val="00FF7B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FE"/>
  </w:style>
  <w:style w:type="paragraph" w:styleId="Heading1">
    <w:name w:val="heading 1"/>
    <w:basedOn w:val="Normal"/>
    <w:next w:val="Normal"/>
    <w:link w:val="Heading1Char"/>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Heading2">
    <w:name w:val="heading 2"/>
    <w:basedOn w:val="Normal"/>
    <w:next w:val="Normal"/>
    <w:link w:val="Heading2Char"/>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Heading3">
    <w:name w:val="heading 3"/>
    <w:basedOn w:val="Normal"/>
    <w:next w:val="Normal"/>
    <w:link w:val="Heading3Char"/>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Heading4">
    <w:name w:val="heading 4"/>
    <w:basedOn w:val="Normal"/>
    <w:next w:val="Normal"/>
    <w:link w:val="Heading4Char"/>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5C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E0D"/>
    <w:rPr>
      <w:rFonts w:ascii="Tahoma" w:hAnsi="Tahoma" w:cs="Tahoma"/>
      <w:sz w:val="16"/>
      <w:szCs w:val="16"/>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rsid w:val="005C4E0D"/>
    <w:pPr>
      <w:ind w:left="720"/>
      <w:contextualSpacing/>
    </w:pPr>
  </w:style>
  <w:style w:type="table" w:styleId="TableGrid">
    <w:name w:val="Table Grid"/>
    <w:basedOn w:val="TableNormal"/>
    <w:uiPriority w:val="59"/>
    <w:rsid w:val="00890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8452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84523"/>
    <w:rPr>
      <w:rFonts w:ascii="Calibri" w:eastAsia="Times New Roman" w:hAnsi="Calibri" w:cs="Times New Roman"/>
      <w:sz w:val="20"/>
      <w:szCs w:val="20"/>
    </w:rPr>
  </w:style>
  <w:style w:type="paragraph" w:customStyle="1" w:styleId="title1">
    <w:name w:val="title1"/>
    <w:basedOn w:val="Normal"/>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Normal"/>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DefaultParagraphFont"/>
    <w:uiPriority w:val="99"/>
    <w:rsid w:val="00781848"/>
    <w:rPr>
      <w:rFonts w:cs="Times New Roman"/>
      <w:shd w:val="clear" w:color="auto" w:fill="FFFF66"/>
    </w:rPr>
  </w:style>
  <w:style w:type="character" w:customStyle="1" w:styleId="search22">
    <w:name w:val="search22"/>
    <w:basedOn w:val="DefaultParagraphFont"/>
    <w:uiPriority w:val="99"/>
    <w:rsid w:val="00781848"/>
    <w:rPr>
      <w:rFonts w:cs="Times New Roman"/>
      <w:shd w:val="clear" w:color="auto" w:fill="FF9999"/>
    </w:rPr>
  </w:style>
  <w:style w:type="character" w:customStyle="1" w:styleId="historyitemselected1">
    <w:name w:val="historyitemselected1"/>
    <w:basedOn w:val="DefaultParagraphFont"/>
    <w:uiPriority w:val="99"/>
    <w:rsid w:val="00781848"/>
    <w:rPr>
      <w:rFonts w:cs="Times New Roman"/>
      <w:b/>
      <w:bCs/>
      <w:color w:val="0086C6"/>
    </w:rPr>
  </w:style>
  <w:style w:type="character" w:customStyle="1" w:styleId="CommentSubjectChar">
    <w:name w:val="Comment Subject Char"/>
    <w:basedOn w:val="CommentTextChar"/>
    <w:link w:val="CommentSubject"/>
    <w:uiPriority w:val="99"/>
    <w:rsid w:val="00781848"/>
    <w:rPr>
      <w:rFonts w:ascii="Times New Roman" w:eastAsia="Times New Roman" w:hAnsi="Times New Roman" w:cs="Times New Roman"/>
      <w:b/>
      <w:bCs/>
      <w:sz w:val="20"/>
      <w:szCs w:val="20"/>
      <w:lang w:eastAsia="bg-BG"/>
    </w:rPr>
  </w:style>
  <w:style w:type="paragraph" w:styleId="CommentSubject">
    <w:name w:val="annotation subject"/>
    <w:basedOn w:val="CommentText"/>
    <w:next w:val="CommentText"/>
    <w:link w:val="CommentSubjectChar"/>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
    <w:name w:val="Основен текст_"/>
    <w:link w:val="a0"/>
    <w:uiPriority w:val="99"/>
    <w:locked/>
    <w:rsid w:val="00781848"/>
    <w:rPr>
      <w:sz w:val="23"/>
      <w:shd w:val="clear" w:color="auto" w:fill="FFFFFF"/>
    </w:rPr>
  </w:style>
  <w:style w:type="paragraph" w:customStyle="1" w:styleId="a0">
    <w:name w:val="Основен текст"/>
    <w:basedOn w:val="Normal"/>
    <w:link w:val="a"/>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DefaultParagraphFont"/>
    <w:uiPriority w:val="99"/>
    <w:rsid w:val="00781848"/>
    <w:rPr>
      <w:rFonts w:cs="Times New Roman"/>
      <w:shd w:val="clear" w:color="auto" w:fill="CCFF99"/>
    </w:rPr>
  </w:style>
  <w:style w:type="character" w:styleId="Hyperlink">
    <w:name w:val="Hyperlink"/>
    <w:basedOn w:val="DefaultParagraphFont"/>
    <w:unhideWhenUsed/>
    <w:rsid w:val="00781848"/>
    <w:rPr>
      <w:rFonts w:cs="Times New Roman"/>
      <w:color w:val="000000"/>
      <w:u w:val="none"/>
      <w:effect w:val="none"/>
    </w:rPr>
  </w:style>
  <w:style w:type="character" w:customStyle="1" w:styleId="spelle">
    <w:name w:val="spelle"/>
    <w:rsid w:val="00781848"/>
  </w:style>
  <w:style w:type="character" w:styleId="CommentReference">
    <w:name w:val="annotation reference"/>
    <w:basedOn w:val="DefaultParagraphFont"/>
    <w:unhideWhenUsed/>
    <w:rsid w:val="007E7C5A"/>
    <w:rPr>
      <w:sz w:val="16"/>
      <w:szCs w:val="16"/>
    </w:rPr>
  </w:style>
  <w:style w:type="paragraph" w:styleId="Revision">
    <w:name w:val="Revision"/>
    <w:hidden/>
    <w:uiPriority w:val="99"/>
    <w:semiHidden/>
    <w:rsid w:val="00233C85"/>
    <w:pPr>
      <w:spacing w:after="0" w:line="240" w:lineRule="auto"/>
    </w:pPr>
  </w:style>
  <w:style w:type="character" w:customStyle="1" w:styleId="Heading1Char">
    <w:name w:val="Heading 1 Char"/>
    <w:basedOn w:val="DefaultParagraphFont"/>
    <w:link w:val="Heading1"/>
    <w:rsid w:val="0075789F"/>
    <w:rPr>
      <w:rFonts w:ascii="Cambria" w:eastAsia="Times New Roman" w:hAnsi="Cambria" w:cs="Times New Roman"/>
      <w:b/>
      <w:kern w:val="32"/>
      <w:sz w:val="32"/>
      <w:szCs w:val="20"/>
      <w:lang w:eastAsia="bg-BG"/>
    </w:rPr>
  </w:style>
  <w:style w:type="character" w:customStyle="1" w:styleId="Heading3Char">
    <w:name w:val="Heading 3 Char"/>
    <w:basedOn w:val="DefaultParagraphFont"/>
    <w:link w:val="Heading3"/>
    <w:semiHidden/>
    <w:rsid w:val="0075789F"/>
    <w:rPr>
      <w:rFonts w:ascii="Cambria" w:eastAsia="Times New Roman" w:hAnsi="Cambria" w:cs="Times New Roman"/>
      <w:b/>
      <w:bCs/>
      <w:sz w:val="26"/>
      <w:szCs w:val="26"/>
      <w:lang w:val="en-GB" w:eastAsia="fr-FR"/>
    </w:rPr>
  </w:style>
  <w:style w:type="numbering" w:customStyle="1" w:styleId="NoList1">
    <w:name w:val="No List1"/>
    <w:next w:val="NoList"/>
    <w:semiHidden/>
    <w:unhideWhenUsed/>
    <w:rsid w:val="0075789F"/>
  </w:style>
  <w:style w:type="paragraph" w:styleId="Header">
    <w:name w:val="header"/>
    <w:basedOn w:val="Normal"/>
    <w:link w:val="Head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TableNormal"/>
    <w:next w:val="TableGrid"/>
    <w:uiPriority w:val="39"/>
    <w:rsid w:val="0075789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FooterChar">
    <w:name w:val="Footer Char"/>
    <w:basedOn w:val="DefaultParagraphFont"/>
    <w:link w:val="Footer"/>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
    <w:name w:val="1"/>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Car Car"/>
    <w:basedOn w:val="Normal"/>
    <w:link w:val="FootnoteTextChar"/>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5789F"/>
    <w:rPr>
      <w:rFonts w:ascii="Times New Roman" w:eastAsia="Times New Roman" w:hAnsi="Times New Roman" w:cs="Times New Roman"/>
      <w:sz w:val="20"/>
      <w:szCs w:val="20"/>
      <w:lang w:val="en-GB" w:eastAsia="fr-FR"/>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rsid w:val="0075789F"/>
    <w:rPr>
      <w:vertAlign w:val="superscript"/>
    </w:rPr>
  </w:style>
  <w:style w:type="character" w:styleId="PageNumber">
    <w:name w:val="page number"/>
    <w:rsid w:val="0075789F"/>
  </w:style>
  <w:style w:type="paragraph" w:customStyle="1" w:styleId="CharCharCharCharCharCharCharCharCharCharCharCharChar">
    <w:name w:val="Char Char Char Char Char Char Char Char Char Char Char Char Char"/>
    <w:basedOn w:val="Normal"/>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
    <w:name w:val="Heading 2 Char"/>
    <w:basedOn w:val="DefaultParagraphFont"/>
    <w:link w:val="Heading2"/>
    <w:rsid w:val="008662D2"/>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8662D2"/>
    <w:rPr>
      <w:rFonts w:ascii="Arial" w:eastAsia="Times New Roman" w:hAnsi="Arial" w:cs="Times New Roman"/>
      <w:b/>
      <w:bCs/>
      <w:sz w:val="20"/>
      <w:szCs w:val="20"/>
    </w:rPr>
  </w:style>
  <w:style w:type="numbering" w:customStyle="1" w:styleId="NoList2">
    <w:name w:val="No List2"/>
    <w:next w:val="NoList"/>
    <w:semiHidden/>
    <w:rsid w:val="008662D2"/>
  </w:style>
  <w:style w:type="paragraph" w:styleId="BodyText">
    <w:name w:val="Body Text"/>
    <w:basedOn w:val="Normal"/>
    <w:link w:val="BodyText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662D2"/>
    <w:rPr>
      <w:rFonts w:ascii="Times New Roman" w:eastAsia="Times New Roman" w:hAnsi="Times New Roman" w:cs="Times New Roman"/>
      <w:sz w:val="20"/>
      <w:szCs w:val="20"/>
    </w:rPr>
  </w:style>
  <w:style w:type="paragraph" w:styleId="BodyText2">
    <w:name w:val="Body Text 2"/>
    <w:basedOn w:val="Normal"/>
    <w:link w:val="BodyText2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662D2"/>
    <w:rPr>
      <w:rFonts w:ascii="Times New Roman" w:eastAsia="Times New Roman" w:hAnsi="Times New Roman" w:cs="Times New Roman"/>
      <w:sz w:val="24"/>
      <w:szCs w:val="20"/>
    </w:rPr>
  </w:style>
  <w:style w:type="character" w:styleId="Emphasis">
    <w:name w:val="Emphasis"/>
    <w:qFormat/>
    <w:rsid w:val="008662D2"/>
    <w:rPr>
      <w:i/>
      <w:iCs/>
    </w:rPr>
  </w:style>
  <w:style w:type="paragraph" w:styleId="List">
    <w:name w:val="List"/>
    <w:basedOn w:val="Normal"/>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Salutation">
    <w:name w:val="Salutation"/>
    <w:basedOn w:val="Normal"/>
    <w:next w:val="Normal"/>
    <w:link w:val="SalutationChar"/>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SalutationChar">
    <w:name w:val="Salutation Char"/>
    <w:basedOn w:val="DefaultParagraphFont"/>
    <w:link w:val="Salutation"/>
    <w:rsid w:val="008662D2"/>
    <w:rPr>
      <w:rFonts w:ascii="Arial" w:eastAsia="Times New Roman" w:hAnsi="Arial" w:cs="Times New Roman"/>
      <w:sz w:val="20"/>
      <w:szCs w:val="20"/>
      <w:lang w:val="en-US"/>
    </w:rPr>
  </w:style>
  <w:style w:type="paragraph" w:styleId="Closing">
    <w:name w:val="Closing"/>
    <w:basedOn w:val="Normal"/>
    <w:link w:val="Closing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ClosingChar">
    <w:name w:val="Closing Char"/>
    <w:basedOn w:val="DefaultParagraphFont"/>
    <w:link w:val="Closing"/>
    <w:rsid w:val="008662D2"/>
    <w:rPr>
      <w:rFonts w:ascii="Arial" w:eastAsia="Times New Roman" w:hAnsi="Arial" w:cs="Times New Roman"/>
      <w:sz w:val="20"/>
      <w:szCs w:val="20"/>
      <w:lang w:val="en-US"/>
    </w:rPr>
  </w:style>
  <w:style w:type="paragraph" w:customStyle="1" w:styleId="InsideAddress">
    <w:name w:val="Inside Address"/>
    <w:basedOn w:val="Normal"/>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Signature">
    <w:name w:val="Signature"/>
    <w:basedOn w:val="Normal"/>
    <w:link w:val="Signature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SignatureChar">
    <w:name w:val="Signature Char"/>
    <w:basedOn w:val="DefaultParagraphFont"/>
    <w:link w:val="Signature"/>
    <w:rsid w:val="008662D2"/>
    <w:rPr>
      <w:rFonts w:ascii="Arial" w:eastAsia="Times New Roman" w:hAnsi="Arial" w:cs="Times New Roman"/>
      <w:sz w:val="20"/>
      <w:szCs w:val="20"/>
      <w:lang w:val="en-US"/>
    </w:rPr>
  </w:style>
  <w:style w:type="paragraph" w:customStyle="1" w:styleId="ReferenceLine">
    <w:name w:val="Reference Line"/>
    <w:basedOn w:val="BodyText"/>
    <w:rsid w:val="008662D2"/>
  </w:style>
  <w:style w:type="paragraph" w:styleId="BodyTextFirstIndent">
    <w:name w:val="Body Text First Indent"/>
    <w:basedOn w:val="BodyText"/>
    <w:link w:val="BodyTextFirstIndentChar"/>
    <w:rsid w:val="008662D2"/>
    <w:pPr>
      <w:spacing w:after="120"/>
      <w:ind w:firstLine="210"/>
      <w:jc w:val="left"/>
    </w:pPr>
    <w:rPr>
      <w:rFonts w:ascii="Arial" w:hAnsi="Arial"/>
      <w:lang w:val="en-US"/>
    </w:rPr>
  </w:style>
  <w:style w:type="character" w:customStyle="1" w:styleId="BodyTextFirstIndentChar">
    <w:name w:val="Body Text First Indent Char"/>
    <w:basedOn w:val="BodyTextChar"/>
    <w:link w:val="BodyTextFirstIndent"/>
    <w:rsid w:val="008662D2"/>
    <w:rPr>
      <w:rFonts w:ascii="Arial" w:eastAsia="Times New Roman" w:hAnsi="Arial" w:cs="Times New Roman"/>
      <w:sz w:val="20"/>
      <w:szCs w:val="20"/>
      <w:lang w:val="en-US"/>
    </w:rPr>
  </w:style>
  <w:style w:type="paragraph" w:styleId="NormalWeb">
    <w:name w:val="Normal (Web)"/>
    <w:basedOn w:val="Normal"/>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sid w:val="00A256D0"/>
  </w:style>
  <w:style w:type="table" w:customStyle="1" w:styleId="TableGrid2">
    <w:name w:val="Table Grid2"/>
    <w:basedOn w:val="TableNormal"/>
    <w:next w:val="TableGrid"/>
    <w:uiPriority w:val="39"/>
    <w:rsid w:val="00A34AF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A34AFD"/>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A34AFD"/>
    <w:rPr>
      <w:vertAlign w:val="superscript"/>
    </w:rPr>
  </w:style>
  <w:style w:type="paragraph" w:styleId="NoSpacing">
    <w:name w:val="No Spacing"/>
    <w:link w:val="NoSpacingChar"/>
    <w:uiPriority w:val="1"/>
    <w:qFormat/>
    <w:rsid w:val="00A34A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AFD"/>
    <w:rPr>
      <w:rFonts w:eastAsiaTheme="minorEastAsia"/>
      <w:lang w:val="en-US"/>
    </w:rPr>
  </w:style>
  <w:style w:type="paragraph" w:styleId="TOCHeading">
    <w:name w:val="TOC Heading"/>
    <w:basedOn w:val="Heading1"/>
    <w:next w:val="Normal"/>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60A6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A60A6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A60A6A"/>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FE"/>
  </w:style>
  <w:style w:type="paragraph" w:styleId="Heading1">
    <w:name w:val="heading 1"/>
    <w:basedOn w:val="Normal"/>
    <w:next w:val="Normal"/>
    <w:link w:val="Heading1Char"/>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Heading2">
    <w:name w:val="heading 2"/>
    <w:basedOn w:val="Normal"/>
    <w:next w:val="Normal"/>
    <w:link w:val="Heading2Char"/>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Heading3">
    <w:name w:val="heading 3"/>
    <w:basedOn w:val="Normal"/>
    <w:next w:val="Normal"/>
    <w:link w:val="Heading3Char"/>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Heading4">
    <w:name w:val="heading 4"/>
    <w:basedOn w:val="Normal"/>
    <w:next w:val="Normal"/>
    <w:link w:val="Heading4Char"/>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5C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E0D"/>
    <w:rPr>
      <w:rFonts w:ascii="Tahoma" w:hAnsi="Tahoma" w:cs="Tahoma"/>
      <w:sz w:val="16"/>
      <w:szCs w:val="16"/>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rsid w:val="005C4E0D"/>
    <w:pPr>
      <w:ind w:left="720"/>
      <w:contextualSpacing/>
    </w:pPr>
  </w:style>
  <w:style w:type="table" w:styleId="TableGrid">
    <w:name w:val="Table Grid"/>
    <w:basedOn w:val="TableNormal"/>
    <w:uiPriority w:val="59"/>
    <w:rsid w:val="00890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8452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84523"/>
    <w:rPr>
      <w:rFonts w:ascii="Calibri" w:eastAsia="Times New Roman" w:hAnsi="Calibri" w:cs="Times New Roman"/>
      <w:sz w:val="20"/>
      <w:szCs w:val="20"/>
    </w:rPr>
  </w:style>
  <w:style w:type="paragraph" w:customStyle="1" w:styleId="title1">
    <w:name w:val="title1"/>
    <w:basedOn w:val="Normal"/>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Normal"/>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DefaultParagraphFont"/>
    <w:uiPriority w:val="99"/>
    <w:rsid w:val="00781848"/>
    <w:rPr>
      <w:rFonts w:cs="Times New Roman"/>
      <w:shd w:val="clear" w:color="auto" w:fill="FFFF66"/>
    </w:rPr>
  </w:style>
  <w:style w:type="character" w:customStyle="1" w:styleId="search22">
    <w:name w:val="search22"/>
    <w:basedOn w:val="DefaultParagraphFont"/>
    <w:uiPriority w:val="99"/>
    <w:rsid w:val="00781848"/>
    <w:rPr>
      <w:rFonts w:cs="Times New Roman"/>
      <w:shd w:val="clear" w:color="auto" w:fill="FF9999"/>
    </w:rPr>
  </w:style>
  <w:style w:type="character" w:customStyle="1" w:styleId="historyitemselected1">
    <w:name w:val="historyitemselected1"/>
    <w:basedOn w:val="DefaultParagraphFont"/>
    <w:uiPriority w:val="99"/>
    <w:rsid w:val="00781848"/>
    <w:rPr>
      <w:rFonts w:cs="Times New Roman"/>
      <w:b/>
      <w:bCs/>
      <w:color w:val="0086C6"/>
    </w:rPr>
  </w:style>
  <w:style w:type="character" w:customStyle="1" w:styleId="CommentSubjectChar">
    <w:name w:val="Comment Subject Char"/>
    <w:basedOn w:val="CommentTextChar"/>
    <w:link w:val="CommentSubject"/>
    <w:uiPriority w:val="99"/>
    <w:rsid w:val="00781848"/>
    <w:rPr>
      <w:rFonts w:ascii="Times New Roman" w:eastAsia="Times New Roman" w:hAnsi="Times New Roman" w:cs="Times New Roman"/>
      <w:b/>
      <w:bCs/>
      <w:sz w:val="20"/>
      <w:szCs w:val="20"/>
      <w:lang w:eastAsia="bg-BG"/>
    </w:rPr>
  </w:style>
  <w:style w:type="paragraph" w:styleId="CommentSubject">
    <w:name w:val="annotation subject"/>
    <w:basedOn w:val="CommentText"/>
    <w:next w:val="CommentText"/>
    <w:link w:val="CommentSubjectChar"/>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
    <w:name w:val="Основен текст_"/>
    <w:link w:val="a0"/>
    <w:uiPriority w:val="99"/>
    <w:locked/>
    <w:rsid w:val="00781848"/>
    <w:rPr>
      <w:sz w:val="23"/>
      <w:shd w:val="clear" w:color="auto" w:fill="FFFFFF"/>
    </w:rPr>
  </w:style>
  <w:style w:type="paragraph" w:customStyle="1" w:styleId="a0">
    <w:name w:val="Основен текст"/>
    <w:basedOn w:val="Normal"/>
    <w:link w:val="a"/>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DefaultParagraphFont"/>
    <w:uiPriority w:val="99"/>
    <w:rsid w:val="00781848"/>
    <w:rPr>
      <w:rFonts w:cs="Times New Roman"/>
      <w:shd w:val="clear" w:color="auto" w:fill="CCFF99"/>
    </w:rPr>
  </w:style>
  <w:style w:type="character" w:styleId="Hyperlink">
    <w:name w:val="Hyperlink"/>
    <w:basedOn w:val="DefaultParagraphFont"/>
    <w:unhideWhenUsed/>
    <w:rsid w:val="00781848"/>
    <w:rPr>
      <w:rFonts w:cs="Times New Roman"/>
      <w:color w:val="000000"/>
      <w:u w:val="none"/>
      <w:effect w:val="none"/>
    </w:rPr>
  </w:style>
  <w:style w:type="character" w:customStyle="1" w:styleId="spelle">
    <w:name w:val="spelle"/>
    <w:rsid w:val="00781848"/>
  </w:style>
  <w:style w:type="character" w:styleId="CommentReference">
    <w:name w:val="annotation reference"/>
    <w:basedOn w:val="DefaultParagraphFont"/>
    <w:unhideWhenUsed/>
    <w:rsid w:val="007E7C5A"/>
    <w:rPr>
      <w:sz w:val="16"/>
      <w:szCs w:val="16"/>
    </w:rPr>
  </w:style>
  <w:style w:type="paragraph" w:styleId="Revision">
    <w:name w:val="Revision"/>
    <w:hidden/>
    <w:uiPriority w:val="99"/>
    <w:semiHidden/>
    <w:rsid w:val="00233C85"/>
    <w:pPr>
      <w:spacing w:after="0" w:line="240" w:lineRule="auto"/>
    </w:pPr>
  </w:style>
  <w:style w:type="character" w:customStyle="1" w:styleId="Heading1Char">
    <w:name w:val="Heading 1 Char"/>
    <w:basedOn w:val="DefaultParagraphFont"/>
    <w:link w:val="Heading1"/>
    <w:rsid w:val="0075789F"/>
    <w:rPr>
      <w:rFonts w:ascii="Cambria" w:eastAsia="Times New Roman" w:hAnsi="Cambria" w:cs="Times New Roman"/>
      <w:b/>
      <w:kern w:val="32"/>
      <w:sz w:val="32"/>
      <w:szCs w:val="20"/>
      <w:lang w:eastAsia="bg-BG"/>
    </w:rPr>
  </w:style>
  <w:style w:type="character" w:customStyle="1" w:styleId="Heading3Char">
    <w:name w:val="Heading 3 Char"/>
    <w:basedOn w:val="DefaultParagraphFont"/>
    <w:link w:val="Heading3"/>
    <w:semiHidden/>
    <w:rsid w:val="0075789F"/>
    <w:rPr>
      <w:rFonts w:ascii="Cambria" w:eastAsia="Times New Roman" w:hAnsi="Cambria" w:cs="Times New Roman"/>
      <w:b/>
      <w:bCs/>
      <w:sz w:val="26"/>
      <w:szCs w:val="26"/>
      <w:lang w:val="en-GB" w:eastAsia="fr-FR"/>
    </w:rPr>
  </w:style>
  <w:style w:type="numbering" w:customStyle="1" w:styleId="NoList1">
    <w:name w:val="No List1"/>
    <w:next w:val="NoList"/>
    <w:semiHidden/>
    <w:unhideWhenUsed/>
    <w:rsid w:val="0075789F"/>
  </w:style>
  <w:style w:type="paragraph" w:styleId="Header">
    <w:name w:val="header"/>
    <w:basedOn w:val="Normal"/>
    <w:link w:val="Head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TableNormal"/>
    <w:next w:val="TableGrid"/>
    <w:uiPriority w:val="39"/>
    <w:rsid w:val="0075789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FooterChar">
    <w:name w:val="Footer Char"/>
    <w:basedOn w:val="DefaultParagraphFont"/>
    <w:link w:val="Footer"/>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
    <w:name w:val="1"/>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Car Car"/>
    <w:basedOn w:val="Normal"/>
    <w:link w:val="FootnoteTextChar"/>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5789F"/>
    <w:rPr>
      <w:rFonts w:ascii="Times New Roman" w:eastAsia="Times New Roman" w:hAnsi="Times New Roman" w:cs="Times New Roman"/>
      <w:sz w:val="20"/>
      <w:szCs w:val="20"/>
      <w:lang w:val="en-GB" w:eastAsia="fr-FR"/>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rsid w:val="0075789F"/>
    <w:rPr>
      <w:vertAlign w:val="superscript"/>
    </w:rPr>
  </w:style>
  <w:style w:type="character" w:styleId="PageNumber">
    <w:name w:val="page number"/>
    <w:rsid w:val="0075789F"/>
  </w:style>
  <w:style w:type="paragraph" w:customStyle="1" w:styleId="CharCharCharCharCharCharCharCharCharCharCharCharChar">
    <w:name w:val="Char Char Char Char Char Char Char Char Char Char Char Char Char"/>
    <w:basedOn w:val="Normal"/>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
    <w:name w:val="Heading 2 Char"/>
    <w:basedOn w:val="DefaultParagraphFont"/>
    <w:link w:val="Heading2"/>
    <w:rsid w:val="008662D2"/>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8662D2"/>
    <w:rPr>
      <w:rFonts w:ascii="Arial" w:eastAsia="Times New Roman" w:hAnsi="Arial" w:cs="Times New Roman"/>
      <w:b/>
      <w:bCs/>
      <w:sz w:val="20"/>
      <w:szCs w:val="20"/>
    </w:rPr>
  </w:style>
  <w:style w:type="numbering" w:customStyle="1" w:styleId="NoList2">
    <w:name w:val="No List2"/>
    <w:next w:val="NoList"/>
    <w:semiHidden/>
    <w:rsid w:val="008662D2"/>
  </w:style>
  <w:style w:type="paragraph" w:styleId="BodyText">
    <w:name w:val="Body Text"/>
    <w:basedOn w:val="Normal"/>
    <w:link w:val="BodyText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662D2"/>
    <w:rPr>
      <w:rFonts w:ascii="Times New Roman" w:eastAsia="Times New Roman" w:hAnsi="Times New Roman" w:cs="Times New Roman"/>
      <w:sz w:val="20"/>
      <w:szCs w:val="20"/>
    </w:rPr>
  </w:style>
  <w:style w:type="paragraph" w:styleId="BodyText2">
    <w:name w:val="Body Text 2"/>
    <w:basedOn w:val="Normal"/>
    <w:link w:val="BodyText2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662D2"/>
    <w:rPr>
      <w:rFonts w:ascii="Times New Roman" w:eastAsia="Times New Roman" w:hAnsi="Times New Roman" w:cs="Times New Roman"/>
      <w:sz w:val="24"/>
      <w:szCs w:val="20"/>
    </w:rPr>
  </w:style>
  <w:style w:type="character" w:styleId="Emphasis">
    <w:name w:val="Emphasis"/>
    <w:qFormat/>
    <w:rsid w:val="008662D2"/>
    <w:rPr>
      <w:i/>
      <w:iCs/>
    </w:rPr>
  </w:style>
  <w:style w:type="paragraph" w:styleId="List">
    <w:name w:val="List"/>
    <w:basedOn w:val="Normal"/>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Salutation">
    <w:name w:val="Salutation"/>
    <w:basedOn w:val="Normal"/>
    <w:next w:val="Normal"/>
    <w:link w:val="SalutationChar"/>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SalutationChar">
    <w:name w:val="Salutation Char"/>
    <w:basedOn w:val="DefaultParagraphFont"/>
    <w:link w:val="Salutation"/>
    <w:rsid w:val="008662D2"/>
    <w:rPr>
      <w:rFonts w:ascii="Arial" w:eastAsia="Times New Roman" w:hAnsi="Arial" w:cs="Times New Roman"/>
      <w:sz w:val="20"/>
      <w:szCs w:val="20"/>
      <w:lang w:val="en-US"/>
    </w:rPr>
  </w:style>
  <w:style w:type="paragraph" w:styleId="Closing">
    <w:name w:val="Closing"/>
    <w:basedOn w:val="Normal"/>
    <w:link w:val="Closing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ClosingChar">
    <w:name w:val="Closing Char"/>
    <w:basedOn w:val="DefaultParagraphFont"/>
    <w:link w:val="Closing"/>
    <w:rsid w:val="008662D2"/>
    <w:rPr>
      <w:rFonts w:ascii="Arial" w:eastAsia="Times New Roman" w:hAnsi="Arial" w:cs="Times New Roman"/>
      <w:sz w:val="20"/>
      <w:szCs w:val="20"/>
      <w:lang w:val="en-US"/>
    </w:rPr>
  </w:style>
  <w:style w:type="paragraph" w:customStyle="1" w:styleId="InsideAddress">
    <w:name w:val="Inside Address"/>
    <w:basedOn w:val="Normal"/>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Signature">
    <w:name w:val="Signature"/>
    <w:basedOn w:val="Normal"/>
    <w:link w:val="Signature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SignatureChar">
    <w:name w:val="Signature Char"/>
    <w:basedOn w:val="DefaultParagraphFont"/>
    <w:link w:val="Signature"/>
    <w:rsid w:val="008662D2"/>
    <w:rPr>
      <w:rFonts w:ascii="Arial" w:eastAsia="Times New Roman" w:hAnsi="Arial" w:cs="Times New Roman"/>
      <w:sz w:val="20"/>
      <w:szCs w:val="20"/>
      <w:lang w:val="en-US"/>
    </w:rPr>
  </w:style>
  <w:style w:type="paragraph" w:customStyle="1" w:styleId="ReferenceLine">
    <w:name w:val="Reference Line"/>
    <w:basedOn w:val="BodyText"/>
    <w:rsid w:val="008662D2"/>
  </w:style>
  <w:style w:type="paragraph" w:styleId="BodyTextFirstIndent">
    <w:name w:val="Body Text First Indent"/>
    <w:basedOn w:val="BodyText"/>
    <w:link w:val="BodyTextFirstIndentChar"/>
    <w:rsid w:val="008662D2"/>
    <w:pPr>
      <w:spacing w:after="120"/>
      <w:ind w:firstLine="210"/>
      <w:jc w:val="left"/>
    </w:pPr>
    <w:rPr>
      <w:rFonts w:ascii="Arial" w:hAnsi="Arial"/>
      <w:lang w:val="en-US"/>
    </w:rPr>
  </w:style>
  <w:style w:type="character" w:customStyle="1" w:styleId="BodyTextFirstIndentChar">
    <w:name w:val="Body Text First Indent Char"/>
    <w:basedOn w:val="BodyTextChar"/>
    <w:link w:val="BodyTextFirstIndent"/>
    <w:rsid w:val="008662D2"/>
    <w:rPr>
      <w:rFonts w:ascii="Arial" w:eastAsia="Times New Roman" w:hAnsi="Arial" w:cs="Times New Roman"/>
      <w:sz w:val="20"/>
      <w:szCs w:val="20"/>
      <w:lang w:val="en-US"/>
    </w:rPr>
  </w:style>
  <w:style w:type="paragraph" w:styleId="NormalWeb">
    <w:name w:val="Normal (Web)"/>
    <w:basedOn w:val="Normal"/>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sid w:val="00A256D0"/>
  </w:style>
  <w:style w:type="table" w:customStyle="1" w:styleId="TableGrid2">
    <w:name w:val="Table Grid2"/>
    <w:basedOn w:val="TableNormal"/>
    <w:next w:val="TableGrid"/>
    <w:uiPriority w:val="39"/>
    <w:rsid w:val="00A34AF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A34AFD"/>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A34AFD"/>
    <w:rPr>
      <w:vertAlign w:val="superscript"/>
    </w:rPr>
  </w:style>
  <w:style w:type="paragraph" w:styleId="NoSpacing">
    <w:name w:val="No Spacing"/>
    <w:link w:val="NoSpacingChar"/>
    <w:uiPriority w:val="1"/>
    <w:qFormat/>
    <w:rsid w:val="00A34A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AFD"/>
    <w:rPr>
      <w:rFonts w:eastAsiaTheme="minorEastAsia"/>
      <w:lang w:val="en-US"/>
    </w:rPr>
  </w:style>
  <w:style w:type="paragraph" w:styleId="TOCHeading">
    <w:name w:val="TOC Heading"/>
    <w:basedOn w:val="Heading1"/>
    <w:next w:val="Normal"/>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60A6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A60A6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A60A6A"/>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550">
      <w:bodyDiv w:val="1"/>
      <w:marLeft w:val="0"/>
      <w:marRight w:val="0"/>
      <w:marTop w:val="0"/>
      <w:marBottom w:val="0"/>
      <w:divBdr>
        <w:top w:val="none" w:sz="0" w:space="0" w:color="auto"/>
        <w:left w:val="none" w:sz="0" w:space="0" w:color="auto"/>
        <w:bottom w:val="none" w:sz="0" w:space="0" w:color="auto"/>
        <w:right w:val="none" w:sz="0" w:space="0" w:color="auto"/>
      </w:divBdr>
    </w:div>
    <w:div w:id="1242331987">
      <w:bodyDiv w:val="1"/>
      <w:marLeft w:val="0"/>
      <w:marRight w:val="0"/>
      <w:marTop w:val="0"/>
      <w:marBottom w:val="0"/>
      <w:divBdr>
        <w:top w:val="none" w:sz="0" w:space="0" w:color="auto"/>
        <w:left w:val="none" w:sz="0" w:space="0" w:color="auto"/>
        <w:bottom w:val="none" w:sz="0" w:space="0" w:color="auto"/>
        <w:right w:val="none" w:sz="0" w:space="0" w:color="auto"/>
      </w:divBdr>
    </w:div>
    <w:div w:id="1420179592">
      <w:bodyDiv w:val="1"/>
      <w:marLeft w:val="0"/>
      <w:marRight w:val="0"/>
      <w:marTop w:val="0"/>
      <w:marBottom w:val="0"/>
      <w:divBdr>
        <w:top w:val="none" w:sz="0" w:space="0" w:color="auto"/>
        <w:left w:val="none" w:sz="0" w:space="0" w:color="auto"/>
        <w:bottom w:val="none" w:sz="0" w:space="0" w:color="auto"/>
        <w:right w:val="none" w:sz="0" w:space="0" w:color="auto"/>
      </w:divBdr>
    </w:div>
    <w:div w:id="1816410541">
      <w:bodyDiv w:val="1"/>
      <w:marLeft w:val="0"/>
      <w:marRight w:val="0"/>
      <w:marTop w:val="0"/>
      <w:marBottom w:val="0"/>
      <w:divBdr>
        <w:top w:val="none" w:sz="0" w:space="0" w:color="auto"/>
        <w:left w:val="none" w:sz="0" w:space="0" w:color="auto"/>
        <w:bottom w:val="none" w:sz="0" w:space="0" w:color="auto"/>
        <w:right w:val="none" w:sz="0" w:space="0" w:color="auto"/>
      </w:divBdr>
    </w:div>
    <w:div w:id="20760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APEV&amp;CELEX=32002R1605&amp;Type=201" TargetMode="Externa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APEV&amp;CELEX=32012R0966&amp;ToPar=Art57&amp;Type=201"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CD4C-7937-4553-A90D-E8042666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6307</Words>
  <Characters>35955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Dimitrina Pavlova</dc:creator>
  <cp:lastModifiedBy>Ralitsa Vasileva</cp:lastModifiedBy>
  <cp:revision>9</cp:revision>
  <cp:lastPrinted>2018-07-26T07:42:00Z</cp:lastPrinted>
  <dcterms:created xsi:type="dcterms:W3CDTF">2018-07-26T07:45:00Z</dcterms:created>
  <dcterms:modified xsi:type="dcterms:W3CDTF">2019-08-27T05:21:00Z</dcterms:modified>
</cp:coreProperties>
</file>