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3"/>
      </w:tblGrid>
      <w:tr w:rsidR="0046379E" w:rsidRPr="00F26B84" w14:paraId="54B4357A" w14:textId="77777777" w:rsidTr="0046379E">
        <w:tc>
          <w:tcPr>
            <w:tcW w:w="5343" w:type="dxa"/>
          </w:tcPr>
          <w:p w14:paraId="487261A9" w14:textId="6CF74411" w:rsidR="0046379E" w:rsidRPr="00F26B84" w:rsidRDefault="0046379E" w:rsidP="00F67F37">
            <w:pPr>
              <w:spacing w:before="77" w:line="360" w:lineRule="auto"/>
              <w:ind w:left="406" w:right="869"/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bookmarkStart w:id="0" w:name="_GoBack"/>
            <w:bookmarkEnd w:id="0"/>
          </w:p>
        </w:tc>
      </w:tr>
    </w:tbl>
    <w:p w14:paraId="20746F60" w14:textId="46363CC0" w:rsidR="006D5A30" w:rsidRDefault="006D5A30" w:rsidP="00F67F37">
      <w:pPr>
        <w:spacing w:line="360" w:lineRule="auto"/>
        <w:rPr>
          <w:rFonts w:eastAsiaTheme="minorHAnsi"/>
          <w:b/>
          <w:sz w:val="22"/>
          <w:szCs w:val="22"/>
          <w:lang w:eastAsia="en-US"/>
        </w:rPr>
      </w:pPr>
    </w:p>
    <w:p w14:paraId="1B261DA3" w14:textId="717B29E4" w:rsidR="00F67F37" w:rsidRPr="00F26B84" w:rsidRDefault="00F67F37" w:rsidP="005E72F9">
      <w:pPr>
        <w:spacing w:line="360" w:lineRule="auto"/>
        <w:rPr>
          <w:rFonts w:eastAsiaTheme="minorHAnsi"/>
          <w:b/>
          <w:sz w:val="22"/>
          <w:szCs w:val="22"/>
          <w:lang w:eastAsia="en-US"/>
        </w:rPr>
      </w:pPr>
    </w:p>
    <w:p w14:paraId="2DE1787D" w14:textId="77777777" w:rsidR="005F5902" w:rsidRPr="00F26B84" w:rsidRDefault="005F5902" w:rsidP="005E72F9">
      <w:pPr>
        <w:spacing w:line="360" w:lineRule="auto"/>
        <w:rPr>
          <w:b/>
        </w:rPr>
      </w:pPr>
    </w:p>
    <w:p w14:paraId="3DD8193E" w14:textId="77777777" w:rsidR="00AE71FA" w:rsidRPr="00F26B84" w:rsidRDefault="00AE71FA" w:rsidP="005E72F9">
      <w:pPr>
        <w:spacing w:line="360" w:lineRule="auto"/>
        <w:jc w:val="center"/>
        <w:rPr>
          <w:b/>
        </w:rPr>
      </w:pPr>
      <w:r w:rsidRPr="00F26B84">
        <w:rPr>
          <w:b/>
        </w:rPr>
        <w:t>СХЕМА ЗА ДЪРЖАВНА ПОМОЩ</w:t>
      </w:r>
    </w:p>
    <w:p w14:paraId="264D4474" w14:textId="77777777" w:rsidR="009766FC" w:rsidRPr="00F26B84" w:rsidRDefault="009766FC" w:rsidP="005E72F9">
      <w:pPr>
        <w:spacing w:line="360" w:lineRule="auto"/>
        <w:rPr>
          <w:b/>
        </w:rPr>
      </w:pPr>
    </w:p>
    <w:p w14:paraId="7D47E350" w14:textId="77777777" w:rsidR="00506A91" w:rsidRPr="00F26B84" w:rsidRDefault="00AE71FA" w:rsidP="005B4645">
      <w:pPr>
        <w:tabs>
          <w:tab w:val="left" w:pos="8080"/>
        </w:tabs>
        <w:spacing w:line="360" w:lineRule="auto"/>
        <w:jc w:val="center"/>
        <w:rPr>
          <w:b/>
        </w:rPr>
      </w:pPr>
      <w:r w:rsidRPr="00F26B84">
        <w:rPr>
          <w:b/>
        </w:rPr>
        <w:t>„</w:t>
      </w:r>
      <w:r w:rsidR="005B4645" w:rsidRPr="00F26B84">
        <w:rPr>
          <w:b/>
        </w:rPr>
        <w:t xml:space="preserve">Помощ в подкрепа на разходи за вода за напояване при отглеждане на земеделски </w:t>
      </w:r>
      <w:r w:rsidR="00F40340" w:rsidRPr="00F26B84">
        <w:rPr>
          <w:b/>
        </w:rPr>
        <w:t>култури</w:t>
      </w:r>
      <w:r w:rsidR="0077519F" w:rsidRPr="00F26B84">
        <w:rPr>
          <w:b/>
        </w:rPr>
        <w:t>“</w:t>
      </w:r>
    </w:p>
    <w:p w14:paraId="49E877B6" w14:textId="77777777" w:rsidR="00506A91" w:rsidRPr="00F26B84" w:rsidRDefault="00506A91" w:rsidP="005E72F9">
      <w:pPr>
        <w:tabs>
          <w:tab w:val="center" w:pos="142"/>
        </w:tabs>
        <w:spacing w:line="360" w:lineRule="auto"/>
        <w:ind w:right="-28"/>
        <w:jc w:val="both"/>
        <w:rPr>
          <w:b/>
        </w:rPr>
      </w:pPr>
    </w:p>
    <w:p w14:paraId="7645607F" w14:textId="77777777" w:rsidR="009766FA" w:rsidRPr="00F26B84" w:rsidRDefault="009766FA" w:rsidP="00956355">
      <w:pPr>
        <w:tabs>
          <w:tab w:val="center" w:pos="142"/>
        </w:tabs>
        <w:spacing w:line="360" w:lineRule="auto"/>
        <w:ind w:right="-28"/>
        <w:jc w:val="both"/>
        <w:rPr>
          <w:b/>
        </w:rPr>
      </w:pPr>
      <w:r w:rsidRPr="00F26B84">
        <w:rPr>
          <w:b/>
        </w:rPr>
        <w:t>І. ОБЩИ ПОЛОЖЕНИЯ</w:t>
      </w:r>
    </w:p>
    <w:p w14:paraId="5E93F11B" w14:textId="541CBEFD" w:rsidR="00043712" w:rsidRPr="00F26B84" w:rsidRDefault="008752BB" w:rsidP="007E25C9">
      <w:pPr>
        <w:pStyle w:val="ListParagraph"/>
        <w:tabs>
          <w:tab w:val="center" w:pos="142"/>
        </w:tabs>
        <w:spacing w:line="360" w:lineRule="auto"/>
        <w:ind w:left="0" w:right="-28"/>
        <w:jc w:val="both"/>
        <w:rPr>
          <w:b/>
        </w:rPr>
      </w:pPr>
      <w:r>
        <w:rPr>
          <w:b/>
          <w:lang w:val="en-US"/>
        </w:rPr>
        <w:t>1</w:t>
      </w:r>
      <w:r>
        <w:rPr>
          <w:b/>
        </w:rPr>
        <w:t xml:space="preserve">. </w:t>
      </w:r>
      <w:r w:rsidR="00AE71FA" w:rsidRPr="00F26B84">
        <w:rPr>
          <w:b/>
        </w:rPr>
        <w:t>Правно основание</w:t>
      </w:r>
    </w:p>
    <w:p w14:paraId="6C957425" w14:textId="77777777" w:rsidR="00D62836" w:rsidRPr="00F26B84" w:rsidRDefault="00AE71FA" w:rsidP="00035530">
      <w:pPr>
        <w:spacing w:line="360" w:lineRule="auto"/>
        <w:jc w:val="both"/>
      </w:pPr>
      <w:r w:rsidRPr="00F26B84">
        <w:t xml:space="preserve">1.1. </w:t>
      </w:r>
      <w:r w:rsidR="004A2AAF" w:rsidRPr="00F26B84">
        <w:t>Раздел 2</w:t>
      </w:r>
      <w:r w:rsidR="00901C45" w:rsidRPr="00F26B84">
        <w:t xml:space="preserve">.1. и </w:t>
      </w:r>
      <w:proofErr w:type="spellStart"/>
      <w:r w:rsidR="00901C45" w:rsidRPr="00F26B84">
        <w:t>съотносимите</w:t>
      </w:r>
      <w:proofErr w:type="spellEnd"/>
      <w:r w:rsidR="00901C45" w:rsidRPr="00F26B84">
        <w:t xml:space="preserve"> разпоредби от </w:t>
      </w:r>
      <w:r w:rsidR="00035530" w:rsidRPr="00F26B84">
        <w:t>Временна рамка за мерки за държавна помощ при кризи и преход в подкрепа на</w:t>
      </w:r>
      <w:r w:rsidR="00035530" w:rsidRPr="00F26B84">
        <w:rPr>
          <w:lang w:val="en-US"/>
        </w:rPr>
        <w:t xml:space="preserve"> </w:t>
      </w:r>
      <w:r w:rsidR="00035530" w:rsidRPr="00F26B84">
        <w:t>икономиката след агресията на Русия срещу Украйна</w:t>
      </w:r>
      <w:r w:rsidR="00A154A4" w:rsidRPr="00F26B84">
        <w:t xml:space="preserve"> („Кризисна рамка“)</w:t>
      </w:r>
      <w:r w:rsidR="00D62836" w:rsidRPr="00F26B84">
        <w:t>;</w:t>
      </w:r>
    </w:p>
    <w:p w14:paraId="3C959964" w14:textId="77777777" w:rsidR="00AE71FA" w:rsidRPr="00F26B84" w:rsidRDefault="007C60D2" w:rsidP="00956355">
      <w:pPr>
        <w:spacing w:line="360" w:lineRule="auto"/>
        <w:jc w:val="both"/>
      </w:pPr>
      <w:r w:rsidRPr="00F26B84">
        <w:t xml:space="preserve">1.2. </w:t>
      </w:r>
      <w:r w:rsidR="008D19F7" w:rsidRPr="00F26B84">
        <w:t>Чл.</w:t>
      </w:r>
      <w:r w:rsidR="00916DD4" w:rsidRPr="00F26B84">
        <w:t xml:space="preserve"> 11, ал. 2, т. 1 и чл. 12, ал. 1</w:t>
      </w:r>
      <w:r w:rsidR="008D19F7" w:rsidRPr="00F26B84">
        <w:t xml:space="preserve">, </w:t>
      </w:r>
      <w:r w:rsidR="007A691E" w:rsidRPr="00F26B84">
        <w:t>т. 2</w:t>
      </w:r>
      <w:r w:rsidR="008D19F7" w:rsidRPr="00F26B84">
        <w:t xml:space="preserve"> от Закона за подпомаган</w:t>
      </w:r>
      <w:r w:rsidR="001C25A9" w:rsidRPr="00F26B84">
        <w:t>е на земеделските производители</w:t>
      </w:r>
      <w:r w:rsidR="001C25A9" w:rsidRPr="00F26B84">
        <w:rPr>
          <w:lang w:val="en-US"/>
        </w:rPr>
        <w:t>.</w:t>
      </w:r>
    </w:p>
    <w:p w14:paraId="1583E0A6" w14:textId="75C385F2" w:rsidR="008752BB" w:rsidRPr="00F26B84" w:rsidRDefault="008752BB" w:rsidP="005E72F9">
      <w:pPr>
        <w:tabs>
          <w:tab w:val="center" w:pos="142"/>
        </w:tabs>
        <w:spacing w:line="360" w:lineRule="auto"/>
        <w:ind w:right="-28"/>
        <w:jc w:val="both"/>
      </w:pPr>
    </w:p>
    <w:p w14:paraId="3F782CA4" w14:textId="572828E9" w:rsidR="00043712" w:rsidRPr="003717E4" w:rsidRDefault="00AE71FA" w:rsidP="003717E4">
      <w:pPr>
        <w:pStyle w:val="ListParagraph"/>
        <w:numPr>
          <w:ilvl w:val="0"/>
          <w:numId w:val="24"/>
        </w:numPr>
        <w:tabs>
          <w:tab w:val="center" w:pos="142"/>
          <w:tab w:val="left" w:pos="284"/>
        </w:tabs>
        <w:spacing w:line="360" w:lineRule="auto"/>
        <w:ind w:right="-28" w:hanging="1065"/>
        <w:jc w:val="both"/>
        <w:rPr>
          <w:b/>
        </w:rPr>
      </w:pPr>
      <w:r w:rsidRPr="003717E4">
        <w:rPr>
          <w:b/>
        </w:rPr>
        <w:t>Цел на помощта</w:t>
      </w:r>
    </w:p>
    <w:p w14:paraId="00555963" w14:textId="77777777" w:rsidR="005B4645" w:rsidRPr="005F3067" w:rsidRDefault="00543174" w:rsidP="00F73209">
      <w:pPr>
        <w:spacing w:line="360" w:lineRule="auto"/>
        <w:jc w:val="both"/>
      </w:pPr>
      <w:r w:rsidRPr="005F3067">
        <w:t xml:space="preserve">Настоящата мярка представлява подкрепа за </w:t>
      </w:r>
      <w:r w:rsidR="005B4645" w:rsidRPr="005F3067">
        <w:t>земеделски стопани отглеждащи земеделски култури</w:t>
      </w:r>
      <w:r w:rsidR="00F40340" w:rsidRPr="005F3067">
        <w:t xml:space="preserve">, които </w:t>
      </w:r>
      <w:r w:rsidR="00296AB2" w:rsidRPr="005F3067">
        <w:t xml:space="preserve">по технология на </w:t>
      </w:r>
      <w:r w:rsidR="002C3ED4" w:rsidRPr="005F3067">
        <w:t>производство</w:t>
      </w:r>
      <w:r w:rsidR="00296AB2" w:rsidRPr="005F3067">
        <w:t xml:space="preserve"> </w:t>
      </w:r>
      <w:r w:rsidR="00F40340" w:rsidRPr="005F3067">
        <w:t>изискват напоява</w:t>
      </w:r>
      <w:r w:rsidR="005B4645" w:rsidRPr="005F3067">
        <w:t>не. Подпомагането е необходимо, за да се осигури производствения процес и да се добие качествена и в достатъчен обем реколта</w:t>
      </w:r>
      <w:r w:rsidR="00296AB2" w:rsidRPr="005F3067">
        <w:t xml:space="preserve"> от зеленчуци, ориз, плодове</w:t>
      </w:r>
      <w:r w:rsidR="002C3ED4" w:rsidRPr="005F3067">
        <w:t xml:space="preserve"> и други поливни култури.</w:t>
      </w:r>
    </w:p>
    <w:p w14:paraId="6552DB37" w14:textId="05A97761" w:rsidR="00296AB2" w:rsidRPr="005F3067" w:rsidRDefault="002C3ED4" w:rsidP="00F73209">
      <w:pPr>
        <w:spacing w:line="360" w:lineRule="auto"/>
        <w:jc w:val="both"/>
      </w:pPr>
      <w:r w:rsidRPr="005F3067">
        <w:t>Трудностите</w:t>
      </w:r>
      <w:r w:rsidR="008752BB">
        <w:t>,</w:t>
      </w:r>
      <w:r w:rsidRPr="005F3067">
        <w:t xml:space="preserve"> пред които са изправени </w:t>
      </w:r>
      <w:r w:rsidR="009B5807" w:rsidRPr="005F3067">
        <w:t>земеделските стопани</w:t>
      </w:r>
      <w:r w:rsidR="008752BB">
        <w:t>,</w:t>
      </w:r>
      <w:r w:rsidR="009B5807" w:rsidRPr="005F3067">
        <w:t xml:space="preserve"> </w:t>
      </w:r>
      <w:r w:rsidRPr="005F3067">
        <w:t xml:space="preserve">са свързани от една страна с отглеждането на земеделските култури при повишени стойности на основните компоненти за производство и от друга с възможностите за реализация на произведената продукция в силно конкурентна среда. Тяхната роля в осигуряването на пресни земеделски продукти на пазара е значителна. </w:t>
      </w:r>
    </w:p>
    <w:p w14:paraId="36B0CC49" w14:textId="0FFEE1C6" w:rsidR="00296AB2" w:rsidRPr="005F3067" w:rsidRDefault="00296AB2" w:rsidP="00F73209">
      <w:pPr>
        <w:spacing w:line="360" w:lineRule="auto"/>
        <w:jc w:val="both"/>
      </w:pPr>
      <w:r w:rsidRPr="005F3067">
        <w:t xml:space="preserve">В глобално ниво през последната година се наблюдава невиждан темп на нарастване на </w:t>
      </w:r>
      <w:r w:rsidR="002C3ED4" w:rsidRPr="005F3067">
        <w:t xml:space="preserve">цените на </w:t>
      </w:r>
      <w:r w:rsidRPr="005F3067">
        <w:t xml:space="preserve">стоките и услугите, които се влагат в селското стопанство. Цените на електроенергията, горивата, поливната вода се увеличиха многократно и това неминуемо води след себе си повишаване на себестойността на произведената продукция. </w:t>
      </w:r>
    </w:p>
    <w:p w14:paraId="3799E5AF" w14:textId="77777777" w:rsidR="002C3ED4" w:rsidRPr="00F26B84" w:rsidRDefault="002C3ED4" w:rsidP="00F73209">
      <w:pPr>
        <w:spacing w:line="360" w:lineRule="auto"/>
        <w:jc w:val="both"/>
      </w:pPr>
      <w:r w:rsidRPr="00F26B84">
        <w:t xml:space="preserve">Земеделските стопани, отглеждащи земеделски култури, за чието производство по технологична карта е необходимо осигуряване на напояване, са изправени пред риск от възможността за добив на реколта през 2023 г., а от там и пред риск от съществуването </w:t>
      </w:r>
      <w:r w:rsidRPr="00F26B84">
        <w:lastRenderedPageBreak/>
        <w:t xml:space="preserve">им като пазарни субекти. Това от своя страна води до несигурност и често до невъзможност при планиране на производствения процес и поставя под въпрос реколта 2023. </w:t>
      </w:r>
    </w:p>
    <w:p w14:paraId="260D4A42" w14:textId="0538B845" w:rsidR="006D7F04" w:rsidRPr="00F26B84" w:rsidRDefault="006D7F04" w:rsidP="00F73209">
      <w:pPr>
        <w:spacing w:line="360" w:lineRule="auto"/>
        <w:jc w:val="both"/>
      </w:pPr>
      <w:r w:rsidRPr="00F26B84">
        <w:t xml:space="preserve">Необходима е държавна подкрепа, за да се гарантира производството на земеделски култури, които присъстват ежедневно на трапезата ни, както и достигането им до крайните потребители </w:t>
      </w:r>
      <w:r w:rsidR="008752BB">
        <w:t>н</w:t>
      </w:r>
      <w:r w:rsidRPr="00F26B84">
        <w:t xml:space="preserve">а достъпни цени в условията на инфлация. </w:t>
      </w:r>
    </w:p>
    <w:p w14:paraId="4F1685D7" w14:textId="538D2B6E" w:rsidR="00342A71" w:rsidRPr="00F26B84" w:rsidRDefault="00342A71" w:rsidP="00EE7698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</w:pPr>
    </w:p>
    <w:p w14:paraId="2E1962A5" w14:textId="28788FFC" w:rsidR="00043712" w:rsidRPr="003717E4" w:rsidRDefault="00AE71FA" w:rsidP="003717E4">
      <w:pPr>
        <w:pStyle w:val="ListParagraph"/>
        <w:numPr>
          <w:ilvl w:val="0"/>
          <w:numId w:val="24"/>
        </w:numPr>
        <w:tabs>
          <w:tab w:val="center" w:pos="142"/>
          <w:tab w:val="left" w:pos="284"/>
        </w:tabs>
        <w:spacing w:line="360" w:lineRule="auto"/>
        <w:ind w:right="-28" w:hanging="1065"/>
        <w:jc w:val="both"/>
        <w:rPr>
          <w:b/>
        </w:rPr>
      </w:pPr>
      <w:r w:rsidRPr="003717E4">
        <w:rPr>
          <w:b/>
        </w:rPr>
        <w:t>Вид и форма на помощта</w:t>
      </w:r>
    </w:p>
    <w:p w14:paraId="1EEA301B" w14:textId="20E96E53" w:rsidR="008E11FE" w:rsidRPr="00F26B84" w:rsidRDefault="00AE71FA" w:rsidP="008E11FE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F26B84">
        <w:t xml:space="preserve">Помощта се предоставя под формата </w:t>
      </w:r>
      <w:r w:rsidR="00293186" w:rsidRPr="00F26B84">
        <w:t xml:space="preserve">на </w:t>
      </w:r>
      <w:r w:rsidR="0060031B" w:rsidRPr="00F26B84">
        <w:t>преки безвъзмездни средства</w:t>
      </w:r>
      <w:r w:rsidR="00B076BC" w:rsidRPr="00F26B84">
        <w:t xml:space="preserve"> </w:t>
      </w:r>
      <w:r w:rsidR="000059F9" w:rsidRPr="00F26B84">
        <w:t>на земеделски</w:t>
      </w:r>
      <w:r w:rsidR="00AE03EE" w:rsidRPr="00F26B84">
        <w:t xml:space="preserve"> стопани от първичното селскостопанско производство –</w:t>
      </w:r>
      <w:r w:rsidR="002C3ED4" w:rsidRPr="00F26B84">
        <w:t xml:space="preserve"> </w:t>
      </w:r>
      <w:r w:rsidR="005B7708" w:rsidRPr="00F26B84">
        <w:t xml:space="preserve">производители на </w:t>
      </w:r>
      <w:r w:rsidR="002C3ED4" w:rsidRPr="00F26B84">
        <w:t xml:space="preserve">растениевъдна продукция </w:t>
      </w:r>
      <w:r w:rsidR="00543174" w:rsidRPr="00B775FA">
        <w:t xml:space="preserve">за </w:t>
      </w:r>
      <w:r w:rsidR="002A5826" w:rsidRPr="00B775FA">
        <w:t xml:space="preserve">покриване на част от разходите </w:t>
      </w:r>
      <w:r w:rsidR="002C3ED4" w:rsidRPr="00B775FA">
        <w:t>за напояване</w:t>
      </w:r>
      <w:r w:rsidR="002C3ED4" w:rsidRPr="00F26B84">
        <w:t>.</w:t>
      </w:r>
      <w:r w:rsidR="00543174" w:rsidRPr="00F26B84">
        <w:t xml:space="preserve"> </w:t>
      </w:r>
    </w:p>
    <w:p w14:paraId="19443F52" w14:textId="77777777" w:rsidR="008E11FE" w:rsidRPr="00F26B84" w:rsidRDefault="008E11FE" w:rsidP="008E11FE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</w:pPr>
    </w:p>
    <w:p w14:paraId="6A3DF983" w14:textId="77777777" w:rsidR="00043712" w:rsidRPr="00F26B84" w:rsidRDefault="00B86153" w:rsidP="003717E4">
      <w:pPr>
        <w:pStyle w:val="ListParagraph"/>
        <w:numPr>
          <w:ilvl w:val="0"/>
          <w:numId w:val="24"/>
        </w:numPr>
        <w:tabs>
          <w:tab w:val="center" w:pos="142"/>
          <w:tab w:val="left" w:pos="284"/>
        </w:tabs>
        <w:spacing w:line="360" w:lineRule="auto"/>
        <w:ind w:left="0" w:right="-28" w:firstLine="0"/>
        <w:jc w:val="both"/>
        <w:rPr>
          <w:b/>
        </w:rPr>
      </w:pPr>
      <w:r w:rsidRPr="00F26B84">
        <w:rPr>
          <w:b/>
        </w:rPr>
        <w:t>Бенефициери</w:t>
      </w:r>
    </w:p>
    <w:p w14:paraId="669A16CA" w14:textId="7635B388" w:rsidR="00043712" w:rsidRPr="00F26B84" w:rsidRDefault="00136D14" w:rsidP="00956355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F26B84">
        <w:t>Помощта се предоставя на земеделски стопани</w:t>
      </w:r>
      <w:r w:rsidR="00047A07" w:rsidRPr="00F26B84">
        <w:t xml:space="preserve"> –</w:t>
      </w:r>
      <w:r w:rsidR="003F1FA5" w:rsidRPr="00F26B84">
        <w:t xml:space="preserve"> </w:t>
      </w:r>
      <w:r w:rsidR="00D06455" w:rsidRPr="00F26B84">
        <w:t xml:space="preserve">производители на </w:t>
      </w:r>
      <w:r w:rsidR="003F1FA5" w:rsidRPr="00F26B84">
        <w:t>растениевъдна земеделска продукция</w:t>
      </w:r>
      <w:r w:rsidR="0091069B">
        <w:rPr>
          <w:lang w:val="en-US"/>
        </w:rPr>
        <w:t xml:space="preserve">, </w:t>
      </w:r>
      <w:r w:rsidR="0091069B">
        <w:t>които</w:t>
      </w:r>
      <w:r w:rsidRPr="00F26B84">
        <w:t xml:space="preserve">: </w:t>
      </w:r>
    </w:p>
    <w:p w14:paraId="40693B6B" w14:textId="77777777" w:rsidR="008E710A" w:rsidRPr="00F26B84" w:rsidRDefault="000059F9" w:rsidP="003B60CF">
      <w:pPr>
        <w:pStyle w:val="ListParagraph"/>
        <w:numPr>
          <w:ilvl w:val="0"/>
          <w:numId w:val="22"/>
        </w:numPr>
        <w:tabs>
          <w:tab w:val="center" w:pos="142"/>
        </w:tabs>
        <w:spacing w:line="360" w:lineRule="auto"/>
        <w:ind w:right="-28"/>
        <w:jc w:val="both"/>
      </w:pPr>
      <w:r w:rsidRPr="00F26B84">
        <w:t>с</w:t>
      </w:r>
      <w:r w:rsidR="00136D14" w:rsidRPr="00F26B84">
        <w:t>а регистрирани по реда на Наредба № 3 от 1999 г. за създаване и поддържане на регистър на земеделските производители</w:t>
      </w:r>
      <w:r w:rsidR="003B60CF" w:rsidRPr="00F26B84">
        <w:t xml:space="preserve"> и/или регистрирани по реда на Наредба № 22 от  21.12.2016 г. за реда за водене на регистър на тютюнопроизводителите и регистър на лицата, които притежават разрешение за изкупуване на суров тютюн;</w:t>
      </w:r>
    </w:p>
    <w:p w14:paraId="064F4592" w14:textId="77777777" w:rsidR="00136D14" w:rsidRPr="00F26B84" w:rsidRDefault="00136D14" w:rsidP="007B7AE4">
      <w:pPr>
        <w:pStyle w:val="ListParagraph"/>
        <w:numPr>
          <w:ilvl w:val="0"/>
          <w:numId w:val="22"/>
        </w:numPr>
        <w:tabs>
          <w:tab w:val="center" w:pos="142"/>
        </w:tabs>
        <w:spacing w:line="360" w:lineRule="auto"/>
        <w:ind w:right="-28"/>
        <w:jc w:val="both"/>
      </w:pPr>
      <w:r w:rsidRPr="00F26B84">
        <w:t>не са в открито производство за об</w:t>
      </w:r>
      <w:r w:rsidR="00CB7F51" w:rsidRPr="00F26B84">
        <w:t>явяване в несъстоятелност и</w:t>
      </w:r>
      <w:r w:rsidRPr="00F26B84">
        <w:t xml:space="preserve"> </w:t>
      </w:r>
      <w:r w:rsidR="00D84101" w:rsidRPr="00F26B84">
        <w:t>не са обявени в несъстоятелност</w:t>
      </w:r>
      <w:r w:rsidRPr="00F26B84">
        <w:t>;</w:t>
      </w:r>
    </w:p>
    <w:p w14:paraId="2A2C976E" w14:textId="77777777" w:rsidR="00D84101" w:rsidRPr="00F26B84" w:rsidRDefault="00136D14" w:rsidP="007B7AE4">
      <w:pPr>
        <w:pStyle w:val="ListParagraph"/>
        <w:numPr>
          <w:ilvl w:val="0"/>
          <w:numId w:val="22"/>
        </w:numPr>
        <w:tabs>
          <w:tab w:val="center" w:pos="142"/>
        </w:tabs>
        <w:spacing w:line="360" w:lineRule="auto"/>
        <w:ind w:right="-28"/>
        <w:jc w:val="both"/>
      </w:pPr>
      <w:r w:rsidRPr="00F26B84">
        <w:t xml:space="preserve">не </w:t>
      </w:r>
      <w:r w:rsidR="00616252" w:rsidRPr="00F26B84">
        <w:t>са в производство по ликвидация.</w:t>
      </w:r>
    </w:p>
    <w:p w14:paraId="0BBA22F1" w14:textId="77777777" w:rsidR="00BD494E" w:rsidRPr="00F26B84" w:rsidRDefault="007F2BC4" w:rsidP="00956355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F26B84">
        <w:t>От обхвата на помощта са</w:t>
      </w:r>
      <w:r w:rsidR="00616252" w:rsidRPr="00F26B84">
        <w:t xml:space="preserve"> изключени п</w:t>
      </w:r>
      <w:r w:rsidR="005D127D" w:rsidRPr="00F26B84">
        <w:t>редприятия, които не са изпълнили разпореждане за възстановяване вследствие на предходно решение на Комисията, с което помощта се обявява за неправомерна и несъвместима с вътрешния пазар.</w:t>
      </w:r>
    </w:p>
    <w:p w14:paraId="7EDB3211" w14:textId="77777777" w:rsidR="00C912B2" w:rsidRPr="00F26B84" w:rsidRDefault="00C912B2" w:rsidP="005E72F9">
      <w:pPr>
        <w:spacing w:line="360" w:lineRule="auto"/>
        <w:jc w:val="both"/>
      </w:pPr>
    </w:p>
    <w:p w14:paraId="3A1CB10F" w14:textId="77777777" w:rsidR="00043712" w:rsidRPr="00F26B84" w:rsidRDefault="003B0BF1" w:rsidP="003717E4">
      <w:pPr>
        <w:pStyle w:val="ListParagraph"/>
        <w:numPr>
          <w:ilvl w:val="0"/>
          <w:numId w:val="24"/>
        </w:numPr>
        <w:tabs>
          <w:tab w:val="center" w:pos="142"/>
          <w:tab w:val="left" w:pos="284"/>
        </w:tabs>
        <w:spacing w:line="360" w:lineRule="auto"/>
        <w:ind w:left="0" w:right="-28" w:firstLine="0"/>
        <w:jc w:val="both"/>
        <w:rPr>
          <w:b/>
        </w:rPr>
      </w:pPr>
      <w:r w:rsidRPr="00F26B84">
        <w:rPr>
          <w:b/>
        </w:rPr>
        <w:t xml:space="preserve">Срок на прилагане: </w:t>
      </w:r>
      <w:r w:rsidR="00C55375" w:rsidRPr="00F26B84">
        <w:rPr>
          <w:b/>
        </w:rPr>
        <w:t>Дата на въвеждане на схемата и продължителност на прилагане</w:t>
      </w:r>
    </w:p>
    <w:p w14:paraId="79C16217" w14:textId="77777777" w:rsidR="00291A77" w:rsidRPr="00F26B84" w:rsidRDefault="00C55375" w:rsidP="00F73209">
      <w:pPr>
        <w:spacing w:line="360" w:lineRule="auto"/>
        <w:jc w:val="both"/>
      </w:pPr>
      <w:r w:rsidRPr="00F26B84">
        <w:t>П</w:t>
      </w:r>
      <w:r w:rsidR="00291A77" w:rsidRPr="00F26B84">
        <w:t xml:space="preserve">омощта се прилага след постановяване на положително решение на Европейската комисия за съвместимост с правилата в областта на държавните помощи. </w:t>
      </w:r>
    </w:p>
    <w:p w14:paraId="0ADCFDCD" w14:textId="77777777" w:rsidR="006C4B4A" w:rsidRPr="00F26B84" w:rsidRDefault="00C55375" w:rsidP="005E72F9">
      <w:pPr>
        <w:spacing w:line="360" w:lineRule="auto"/>
        <w:jc w:val="both"/>
      </w:pPr>
      <w:r w:rsidRPr="00F26B84">
        <w:t>П</w:t>
      </w:r>
      <w:r w:rsidR="00F73209" w:rsidRPr="00F26B84">
        <w:t xml:space="preserve">омощта </w:t>
      </w:r>
      <w:r w:rsidRPr="00F26B84">
        <w:t>се прилага до 31</w:t>
      </w:r>
      <w:r w:rsidR="006967B6" w:rsidRPr="00F26B84">
        <w:t>.</w:t>
      </w:r>
      <w:r w:rsidRPr="00F26B84">
        <w:t>12</w:t>
      </w:r>
      <w:r w:rsidR="009B341E" w:rsidRPr="00F26B84">
        <w:t>.2023</w:t>
      </w:r>
      <w:r w:rsidR="00291A77" w:rsidRPr="00F26B84">
        <w:t xml:space="preserve"> г. </w:t>
      </w:r>
    </w:p>
    <w:p w14:paraId="5B01553F" w14:textId="77777777" w:rsidR="00C912B2" w:rsidRPr="00F26B84" w:rsidRDefault="00C912B2" w:rsidP="005E72F9">
      <w:pPr>
        <w:spacing w:line="360" w:lineRule="auto"/>
        <w:jc w:val="both"/>
      </w:pPr>
    </w:p>
    <w:p w14:paraId="5D303F6E" w14:textId="77777777" w:rsidR="00043712" w:rsidRPr="00F26B84" w:rsidRDefault="003B0BF1" w:rsidP="003717E4">
      <w:pPr>
        <w:pStyle w:val="ListParagraph"/>
        <w:numPr>
          <w:ilvl w:val="0"/>
          <w:numId w:val="24"/>
        </w:numPr>
        <w:tabs>
          <w:tab w:val="center" w:pos="142"/>
          <w:tab w:val="left" w:pos="284"/>
        </w:tabs>
        <w:spacing w:line="360" w:lineRule="auto"/>
        <w:ind w:left="0" w:right="-28" w:firstLine="0"/>
        <w:jc w:val="both"/>
        <w:rPr>
          <w:b/>
        </w:rPr>
      </w:pPr>
      <w:r w:rsidRPr="00F26B84">
        <w:rPr>
          <w:b/>
        </w:rPr>
        <w:t xml:space="preserve">Максимален интензитет на помощта: </w:t>
      </w:r>
    </w:p>
    <w:p w14:paraId="1EFE4E3B" w14:textId="072168E1" w:rsidR="00A22835" w:rsidRPr="00F26B84" w:rsidRDefault="00A4634C" w:rsidP="00F73209">
      <w:pPr>
        <w:pStyle w:val="ListParagraph"/>
        <w:spacing w:line="360" w:lineRule="auto"/>
        <w:ind w:left="0"/>
        <w:jc w:val="both"/>
        <w:rPr>
          <w:iCs/>
        </w:rPr>
      </w:pPr>
      <w:r w:rsidRPr="00F26B84">
        <w:rPr>
          <w:iCs/>
        </w:rPr>
        <w:t>Съгласно т</w:t>
      </w:r>
      <w:r w:rsidR="00492121" w:rsidRPr="00F26B84">
        <w:rPr>
          <w:iCs/>
        </w:rPr>
        <w:t xml:space="preserve">очка </w:t>
      </w:r>
      <w:r w:rsidR="00492121" w:rsidRPr="00F26B84">
        <w:rPr>
          <w:iCs/>
          <w:lang w:val="en-US"/>
        </w:rPr>
        <w:t>62</w:t>
      </w:r>
      <w:r w:rsidR="00023899" w:rsidRPr="00F26B84">
        <w:rPr>
          <w:iCs/>
        </w:rPr>
        <w:t xml:space="preserve">, буква а) </w:t>
      </w:r>
      <w:r w:rsidRPr="00F26B84">
        <w:rPr>
          <w:iCs/>
        </w:rPr>
        <w:t xml:space="preserve">от </w:t>
      </w:r>
      <w:r w:rsidR="000E2B6E" w:rsidRPr="00F26B84">
        <w:rPr>
          <w:iCs/>
        </w:rPr>
        <w:t>Кризисната</w:t>
      </w:r>
      <w:r w:rsidRPr="00F26B84">
        <w:rPr>
          <w:iCs/>
        </w:rPr>
        <w:t xml:space="preserve"> рамка </w:t>
      </w:r>
      <w:r w:rsidR="008877B4" w:rsidRPr="00F26B84">
        <w:rPr>
          <w:iCs/>
        </w:rPr>
        <w:t>–</w:t>
      </w:r>
      <w:r w:rsidR="00AB4258" w:rsidRPr="00F26B84">
        <w:rPr>
          <w:iCs/>
        </w:rPr>
        <w:t xml:space="preserve"> </w:t>
      </w:r>
      <w:r w:rsidRPr="00F26B84">
        <w:rPr>
          <w:iCs/>
        </w:rPr>
        <w:t>д</w:t>
      </w:r>
      <w:r w:rsidR="001B7B37" w:rsidRPr="00F26B84">
        <w:rPr>
          <w:iCs/>
        </w:rPr>
        <w:t>о</w:t>
      </w:r>
      <w:r w:rsidR="009B341E" w:rsidRPr="00F26B84">
        <w:rPr>
          <w:iCs/>
        </w:rPr>
        <w:t xml:space="preserve"> 250</w:t>
      </w:r>
      <w:r w:rsidR="006967B6" w:rsidRPr="00F26B84">
        <w:rPr>
          <w:iCs/>
        </w:rPr>
        <w:t xml:space="preserve"> 000</w:t>
      </w:r>
      <w:r w:rsidR="009D61CA" w:rsidRPr="00F26B84">
        <w:rPr>
          <w:iCs/>
        </w:rPr>
        <w:t xml:space="preserve"> </w:t>
      </w:r>
      <w:r w:rsidR="00920F5F" w:rsidRPr="00F26B84">
        <w:rPr>
          <w:iCs/>
        </w:rPr>
        <w:t>евро (</w:t>
      </w:r>
      <w:r w:rsidR="009B341E" w:rsidRPr="00F26B84">
        <w:rPr>
          <w:iCs/>
        </w:rPr>
        <w:t>488 95</w:t>
      </w:r>
      <w:r w:rsidR="000B1EC4" w:rsidRPr="00F26B84">
        <w:rPr>
          <w:iCs/>
        </w:rPr>
        <w:t>7</w:t>
      </w:r>
      <w:r w:rsidR="009B341E" w:rsidRPr="00F26B84">
        <w:rPr>
          <w:iCs/>
        </w:rPr>
        <w:t xml:space="preserve">,50 </w:t>
      </w:r>
      <w:r w:rsidR="006A7E17" w:rsidRPr="00F26B84">
        <w:rPr>
          <w:iCs/>
        </w:rPr>
        <w:t>лв.</w:t>
      </w:r>
      <w:r w:rsidR="006967B6" w:rsidRPr="00F26B84">
        <w:rPr>
          <w:iCs/>
        </w:rPr>
        <w:t>)</w:t>
      </w:r>
      <w:r w:rsidR="009D61CA" w:rsidRPr="00F26B84">
        <w:rPr>
          <w:iCs/>
        </w:rPr>
        <w:t xml:space="preserve"> на предприятие с дейност в първичното производство на селскостопански продукти.</w:t>
      </w:r>
    </w:p>
    <w:p w14:paraId="1D0BFD29" w14:textId="77777777" w:rsidR="00B23EB8" w:rsidRPr="00F26B84" w:rsidRDefault="00B23EB8" w:rsidP="005E72F9">
      <w:pPr>
        <w:spacing w:line="360" w:lineRule="auto"/>
        <w:ind w:firstLine="708"/>
        <w:jc w:val="both"/>
        <w:rPr>
          <w:b/>
        </w:rPr>
      </w:pPr>
    </w:p>
    <w:p w14:paraId="6FFBCB8F" w14:textId="77777777" w:rsidR="00043712" w:rsidRPr="00F26B84" w:rsidRDefault="003E297F" w:rsidP="003717E4">
      <w:pPr>
        <w:pStyle w:val="ListParagraph"/>
        <w:numPr>
          <w:ilvl w:val="0"/>
          <w:numId w:val="24"/>
        </w:numPr>
        <w:tabs>
          <w:tab w:val="center" w:pos="142"/>
          <w:tab w:val="left" w:pos="284"/>
        </w:tabs>
        <w:spacing w:line="360" w:lineRule="auto"/>
        <w:ind w:left="0" w:right="-28" w:firstLine="0"/>
        <w:jc w:val="both"/>
        <w:rPr>
          <w:b/>
        </w:rPr>
      </w:pPr>
      <w:r w:rsidRPr="00F26B84">
        <w:rPr>
          <w:b/>
        </w:rPr>
        <w:t xml:space="preserve">Бюджет по схемата </w:t>
      </w:r>
    </w:p>
    <w:p w14:paraId="29BD1999" w14:textId="77777777" w:rsidR="00C62650" w:rsidRPr="00F26B84" w:rsidRDefault="00C62650" w:rsidP="00C62650">
      <w:pPr>
        <w:tabs>
          <w:tab w:val="left" w:pos="0"/>
        </w:tabs>
        <w:spacing w:line="360" w:lineRule="auto"/>
        <w:jc w:val="both"/>
        <w:rPr>
          <w:bCs/>
        </w:rPr>
      </w:pPr>
      <w:r w:rsidRPr="00F26B84">
        <w:rPr>
          <w:bCs/>
        </w:rPr>
        <w:t xml:space="preserve">Бюджетът на помощта е в размер на </w:t>
      </w:r>
      <w:r w:rsidR="003F1FA5" w:rsidRPr="00F26B84">
        <w:rPr>
          <w:bCs/>
        </w:rPr>
        <w:t>16</w:t>
      </w:r>
      <w:r w:rsidR="00E61625" w:rsidRPr="00F26B84">
        <w:rPr>
          <w:bCs/>
        </w:rPr>
        <w:t> 000 000</w:t>
      </w:r>
      <w:r w:rsidRPr="00F26B84">
        <w:rPr>
          <w:bCs/>
        </w:rPr>
        <w:t xml:space="preserve"> лв.</w:t>
      </w:r>
    </w:p>
    <w:p w14:paraId="568BC4BE" w14:textId="77777777" w:rsidR="003E297F" w:rsidRPr="00F26B84" w:rsidRDefault="00007BAB" w:rsidP="00A3226C">
      <w:pPr>
        <w:spacing w:line="360" w:lineRule="auto"/>
        <w:jc w:val="both"/>
      </w:pPr>
      <w:r w:rsidRPr="00F26B84">
        <w:t>Б</w:t>
      </w:r>
      <w:r w:rsidR="009D61CA" w:rsidRPr="00F26B84">
        <w:t>юджет</w:t>
      </w:r>
      <w:r w:rsidRPr="00F26B84">
        <w:t>ът</w:t>
      </w:r>
      <w:r w:rsidR="009D61CA" w:rsidRPr="00F26B84">
        <w:t xml:space="preserve"> на помощта се утвърждава</w:t>
      </w:r>
      <w:r w:rsidR="00470DEF" w:rsidRPr="00F26B84">
        <w:t xml:space="preserve"> с решение на УС на ДФ „Земеделие“.</w:t>
      </w:r>
    </w:p>
    <w:p w14:paraId="4B0795C6" w14:textId="77777777" w:rsidR="00E0671D" w:rsidRPr="00F26B84" w:rsidRDefault="00E0671D" w:rsidP="005E72F9">
      <w:pPr>
        <w:tabs>
          <w:tab w:val="center" w:pos="142"/>
        </w:tabs>
        <w:spacing w:line="360" w:lineRule="auto"/>
        <w:ind w:right="-28"/>
        <w:jc w:val="both"/>
      </w:pPr>
    </w:p>
    <w:p w14:paraId="7D09A438" w14:textId="77777777" w:rsidR="00043712" w:rsidRPr="00F26B84" w:rsidRDefault="00B23EB8" w:rsidP="003717E4">
      <w:pPr>
        <w:pStyle w:val="ListParagraph"/>
        <w:numPr>
          <w:ilvl w:val="0"/>
          <w:numId w:val="24"/>
        </w:numPr>
        <w:tabs>
          <w:tab w:val="center" w:pos="142"/>
          <w:tab w:val="left" w:pos="284"/>
        </w:tabs>
        <w:spacing w:line="360" w:lineRule="auto"/>
        <w:ind w:left="0" w:right="-28" w:firstLine="0"/>
        <w:jc w:val="both"/>
        <w:rPr>
          <w:b/>
        </w:rPr>
      </w:pPr>
      <w:r w:rsidRPr="00F26B84">
        <w:rPr>
          <w:b/>
        </w:rPr>
        <w:t xml:space="preserve">Приемливи разходи </w:t>
      </w:r>
    </w:p>
    <w:p w14:paraId="75EDE9A2" w14:textId="77777777" w:rsidR="00DB0CBC" w:rsidRPr="00F26B84" w:rsidRDefault="00B23EB8" w:rsidP="00492121">
      <w:pPr>
        <w:tabs>
          <w:tab w:val="center" w:pos="142"/>
        </w:tabs>
        <w:spacing w:line="360" w:lineRule="auto"/>
        <w:ind w:right="-28"/>
        <w:jc w:val="both"/>
      </w:pPr>
      <w:r w:rsidRPr="00F26B84">
        <w:rPr>
          <w:b/>
        </w:rPr>
        <w:tab/>
      </w:r>
      <w:r w:rsidR="00D27EF4" w:rsidRPr="00F26B84">
        <w:t>За приемливи</w:t>
      </w:r>
      <w:r w:rsidR="006E0621" w:rsidRPr="00F26B84">
        <w:t xml:space="preserve"> </w:t>
      </w:r>
      <w:r w:rsidRPr="00F26B84">
        <w:t>разходи</w:t>
      </w:r>
      <w:r w:rsidR="00D27EF4" w:rsidRPr="00F26B84">
        <w:t xml:space="preserve"> </w:t>
      </w:r>
      <w:r w:rsidR="004678F0" w:rsidRPr="00F26B84">
        <w:t>се считат</w:t>
      </w:r>
      <w:r w:rsidR="00246735" w:rsidRPr="00F26B84">
        <w:t xml:space="preserve"> </w:t>
      </w:r>
      <w:r w:rsidR="007E2881" w:rsidRPr="00F26B84">
        <w:t xml:space="preserve">разходите, свързани с </w:t>
      </w:r>
      <w:r w:rsidR="003F1FA5" w:rsidRPr="00F26B84">
        <w:t>напояването</w:t>
      </w:r>
      <w:r w:rsidR="004B1CF2" w:rsidRPr="00F26B84">
        <w:t>.</w:t>
      </w:r>
      <w:r w:rsidR="00492121" w:rsidRPr="00F26B84">
        <w:rPr>
          <w:lang w:val="en-US"/>
        </w:rPr>
        <w:t xml:space="preserve"> </w:t>
      </w:r>
      <w:r w:rsidR="00DB0CBC" w:rsidRPr="00F26B84">
        <w:rPr>
          <w:bCs/>
        </w:rPr>
        <w:t xml:space="preserve">Помощта </w:t>
      </w:r>
      <w:r w:rsidR="007E2881" w:rsidRPr="00F26B84">
        <w:rPr>
          <w:bCs/>
        </w:rPr>
        <w:t xml:space="preserve">покрива </w:t>
      </w:r>
      <w:r w:rsidR="003F1FA5" w:rsidRPr="00F26B84">
        <w:rPr>
          <w:bCs/>
        </w:rPr>
        <w:t>до 80% от разходите за напояване.</w:t>
      </w:r>
    </w:p>
    <w:p w14:paraId="4328DE44" w14:textId="77777777" w:rsidR="00911646" w:rsidRPr="00F26B84" w:rsidRDefault="00911646" w:rsidP="005E72F9">
      <w:pPr>
        <w:tabs>
          <w:tab w:val="center" w:pos="142"/>
        </w:tabs>
        <w:spacing w:line="360" w:lineRule="auto"/>
        <w:ind w:right="-28"/>
        <w:rPr>
          <w:b/>
        </w:rPr>
      </w:pPr>
    </w:p>
    <w:p w14:paraId="11E3BEA2" w14:textId="77777777" w:rsidR="00C84733" w:rsidRPr="00F26B84" w:rsidRDefault="00C84733" w:rsidP="005E72F9">
      <w:pPr>
        <w:tabs>
          <w:tab w:val="center" w:pos="142"/>
        </w:tabs>
        <w:spacing w:line="360" w:lineRule="auto"/>
        <w:ind w:right="-28"/>
        <w:rPr>
          <w:b/>
        </w:rPr>
      </w:pPr>
      <w:r w:rsidRPr="00F26B84">
        <w:rPr>
          <w:b/>
        </w:rPr>
        <w:t>ІІ. ПРЕДОСТАВЯНЕ НА ПОМОЩТА</w:t>
      </w:r>
    </w:p>
    <w:p w14:paraId="6914FDDA" w14:textId="77777777" w:rsidR="00B23EB8" w:rsidRPr="00F26B84" w:rsidRDefault="005D127D" w:rsidP="00A3226C">
      <w:pPr>
        <w:spacing w:line="360" w:lineRule="auto"/>
        <w:jc w:val="both"/>
      </w:pPr>
      <w:r w:rsidRPr="00F26B84">
        <w:t>Указанията за прилагане на помощта</w:t>
      </w:r>
      <w:r w:rsidR="00F47491" w:rsidRPr="00F26B84">
        <w:t>, условията за кандидатстване</w:t>
      </w:r>
      <w:r w:rsidRPr="00F26B84">
        <w:t xml:space="preserve"> и сроковете за изплащане се </w:t>
      </w:r>
      <w:r w:rsidR="001C4313" w:rsidRPr="00F26B84">
        <w:t>утвърждават</w:t>
      </w:r>
      <w:r w:rsidRPr="00F26B84">
        <w:t xml:space="preserve"> с решение на Управителния съвет на Държавен фонд “Земеделие”.</w:t>
      </w:r>
    </w:p>
    <w:p w14:paraId="04282C70" w14:textId="77777777" w:rsidR="00911646" w:rsidRPr="00F26B84" w:rsidRDefault="00911646" w:rsidP="00C02474">
      <w:pPr>
        <w:spacing w:line="360" w:lineRule="auto"/>
        <w:jc w:val="both"/>
      </w:pPr>
    </w:p>
    <w:p w14:paraId="143D868D" w14:textId="77777777" w:rsidR="004F584C" w:rsidRPr="00F26B84" w:rsidRDefault="009B2EF7" w:rsidP="00A3226C">
      <w:pPr>
        <w:spacing w:line="360" w:lineRule="auto"/>
        <w:jc w:val="both"/>
        <w:rPr>
          <w:b/>
        </w:rPr>
      </w:pPr>
      <w:r w:rsidRPr="00F26B84">
        <w:rPr>
          <w:b/>
        </w:rPr>
        <w:t>III</w:t>
      </w:r>
      <w:r w:rsidR="004F584C" w:rsidRPr="00F26B84">
        <w:rPr>
          <w:b/>
        </w:rPr>
        <w:t>. СПАЗВАНЕ НА ПРАВИЛАТА ЗА ДЪРЖАВНИ ПОМОЩИ</w:t>
      </w:r>
    </w:p>
    <w:p w14:paraId="175F9C1A" w14:textId="77777777" w:rsidR="00767343" w:rsidRPr="00F26B84" w:rsidRDefault="00767343" w:rsidP="00A3226C">
      <w:pPr>
        <w:spacing w:line="360" w:lineRule="auto"/>
        <w:jc w:val="both"/>
      </w:pPr>
      <w:r w:rsidRPr="00F26B84">
        <w:t xml:space="preserve">1. Помощта, съгласно тази схема, е вид държавна помощ, предоставена при </w:t>
      </w:r>
      <w:r w:rsidR="00C02474" w:rsidRPr="00F26B84">
        <w:t xml:space="preserve">спазване </w:t>
      </w:r>
      <w:r w:rsidRPr="00F26B84">
        <w:t xml:space="preserve">условията на правото на Европейския съюз. </w:t>
      </w:r>
    </w:p>
    <w:p w14:paraId="49F452DC" w14:textId="77777777" w:rsidR="00F424B3" w:rsidRPr="00F26B84" w:rsidRDefault="00F424B3" w:rsidP="00A3226C">
      <w:pPr>
        <w:spacing w:line="360" w:lineRule="auto"/>
        <w:jc w:val="both"/>
      </w:pPr>
      <w:r w:rsidRPr="00F26B84">
        <w:t xml:space="preserve">2. Помощта е част от мерките за преодоляването на сериозни затруднения в икономиката на държавата </w:t>
      </w:r>
      <w:r w:rsidR="00807370" w:rsidRPr="00F26B84">
        <w:t xml:space="preserve">вследствие на руската агресия срещу Украйна и наложените в тази връзка санкции и предприетите ответни мерки, </w:t>
      </w:r>
      <w:r w:rsidRPr="00F26B84">
        <w:t xml:space="preserve">и има за цел да </w:t>
      </w:r>
      <w:r w:rsidR="009E10D9" w:rsidRPr="00F26B84">
        <w:t xml:space="preserve">бъде преодолян недостигът на ликвидност, пред който са изправени предприятията, и да се гарантира, че затрудненията, причинени от </w:t>
      </w:r>
      <w:r w:rsidR="00807370" w:rsidRPr="00F26B84">
        <w:t>настоящата кризисна ситуация</w:t>
      </w:r>
      <w:r w:rsidR="009E10D9" w:rsidRPr="00F26B84">
        <w:t>, не намаляват тяхната жизнеспособност.</w:t>
      </w:r>
    </w:p>
    <w:p w14:paraId="3D1B8B5A" w14:textId="77777777" w:rsidR="00873B32" w:rsidRPr="00F26B84" w:rsidRDefault="00181915" w:rsidP="00A3226C">
      <w:pPr>
        <w:spacing w:line="360" w:lineRule="auto"/>
        <w:jc w:val="both"/>
      </w:pPr>
      <w:r w:rsidRPr="00F26B84">
        <w:t>3</w:t>
      </w:r>
      <w:r w:rsidR="0016194E" w:rsidRPr="00F26B84">
        <w:t xml:space="preserve">. </w:t>
      </w:r>
      <w:r w:rsidR="00FF462E" w:rsidRPr="00F26B84">
        <w:t>Помощ за предприятия, извършващи дейност в първичното производство на селскостопански продукти не трябва да се фиксира на основата на цената или количеството продукти, пуснати на пазара</w:t>
      </w:r>
      <w:r w:rsidR="00873B32" w:rsidRPr="00F26B84">
        <w:t>.</w:t>
      </w:r>
    </w:p>
    <w:p w14:paraId="64BDD5D5" w14:textId="77777777" w:rsidR="001B32D0" w:rsidRPr="00F26B84" w:rsidRDefault="00A3226C" w:rsidP="005E72F9">
      <w:pPr>
        <w:tabs>
          <w:tab w:val="center" w:pos="142"/>
        </w:tabs>
        <w:spacing w:line="360" w:lineRule="auto"/>
        <w:ind w:right="-28"/>
        <w:jc w:val="both"/>
      </w:pPr>
      <w:r w:rsidRPr="00F26B84">
        <w:tab/>
      </w:r>
      <w:r w:rsidR="00181915" w:rsidRPr="00F26B84">
        <w:t>4</w:t>
      </w:r>
      <w:r w:rsidR="009E10D9" w:rsidRPr="00F26B84">
        <w:t xml:space="preserve">. </w:t>
      </w:r>
      <w:r w:rsidR="001B32D0" w:rsidRPr="00F26B84">
        <w:t xml:space="preserve">Когато предприятие извършва дейност в няколко сектора, за които се прилагат различни максимални размери в съответствие с точка </w:t>
      </w:r>
      <w:r w:rsidR="009B169B" w:rsidRPr="00F26B84">
        <w:t>61</w:t>
      </w:r>
      <w:r w:rsidR="00807370" w:rsidRPr="00F26B84">
        <w:t>, б</w:t>
      </w:r>
      <w:r w:rsidR="009B169B" w:rsidRPr="00F26B84">
        <w:t>уква а) и точка 62</w:t>
      </w:r>
      <w:r w:rsidR="001B32D0" w:rsidRPr="00F26B84">
        <w:t>, буква а), държава</w:t>
      </w:r>
      <w:r w:rsidR="00C31E42" w:rsidRPr="00F26B84">
        <w:t>та</w:t>
      </w:r>
      <w:r w:rsidR="001B32D0" w:rsidRPr="00F26B84">
        <w:t xml:space="preserve"> членка гар</w:t>
      </w:r>
      <w:r w:rsidR="00C31E42" w:rsidRPr="00F26B84">
        <w:t>антира чрез подходящи средства</w:t>
      </w:r>
      <w:r w:rsidR="001B32D0" w:rsidRPr="00F26B84">
        <w:t>, че за всяка от тези дейности се спазва съответният таван</w:t>
      </w:r>
      <w:r w:rsidR="0016194E" w:rsidRPr="00F26B84">
        <w:t>.</w:t>
      </w:r>
      <w:r w:rsidR="009E10D9" w:rsidRPr="00F26B84">
        <w:t xml:space="preserve"> Всички използвани стойности трябва да бъдат в брутно изражение, тоест преди облагане с данъци или други такси.</w:t>
      </w:r>
    </w:p>
    <w:p w14:paraId="61C139EC" w14:textId="77777777" w:rsidR="000337E5" w:rsidRPr="00F26B84" w:rsidRDefault="00A3226C" w:rsidP="0065624D">
      <w:pPr>
        <w:tabs>
          <w:tab w:val="center" w:pos="142"/>
        </w:tabs>
        <w:spacing w:line="360" w:lineRule="auto"/>
        <w:ind w:right="-28"/>
        <w:jc w:val="both"/>
      </w:pPr>
      <w:r w:rsidRPr="00F26B84">
        <w:rPr>
          <w:color w:val="000000"/>
        </w:rPr>
        <w:tab/>
      </w:r>
      <w:r w:rsidR="00181915" w:rsidRPr="00F26B84">
        <w:rPr>
          <w:color w:val="000000"/>
        </w:rPr>
        <w:t>5</w:t>
      </w:r>
      <w:r w:rsidR="009B2EF7" w:rsidRPr="00F26B84">
        <w:rPr>
          <w:color w:val="000000"/>
        </w:rPr>
        <w:t>.</w:t>
      </w:r>
      <w:r w:rsidR="005D127D" w:rsidRPr="00F26B84">
        <w:rPr>
          <w:color w:val="000000"/>
        </w:rPr>
        <w:t xml:space="preserve"> </w:t>
      </w:r>
      <w:r w:rsidR="000337E5" w:rsidRPr="00F26B84">
        <w:t xml:space="preserve">Помощта не </w:t>
      </w:r>
      <w:r w:rsidR="0065624D" w:rsidRPr="00F26B84">
        <w:t>е</w:t>
      </w:r>
      <w:r w:rsidR="000337E5" w:rsidRPr="00F26B84">
        <w:t xml:space="preserve"> обвързана с условие за преместването на производствена или друга дейност на бенефициера от друга държава в рамките на ЕИП </w:t>
      </w:r>
      <w:r w:rsidR="0065624D" w:rsidRPr="00F26B84">
        <w:t>към</w:t>
      </w:r>
      <w:r w:rsidR="000337E5" w:rsidRPr="00F26B84">
        <w:t xml:space="preserve"> територията на </w:t>
      </w:r>
      <w:r w:rsidR="0065624D" w:rsidRPr="00F26B84">
        <w:t>България</w:t>
      </w:r>
      <w:r w:rsidR="000337E5" w:rsidRPr="00F26B84">
        <w:t xml:space="preserve">. </w:t>
      </w:r>
    </w:p>
    <w:p w14:paraId="4CD80201" w14:textId="77777777" w:rsidR="0022043B" w:rsidRPr="00F26B84" w:rsidRDefault="0065624D" w:rsidP="0022043B">
      <w:pPr>
        <w:spacing w:line="360" w:lineRule="auto"/>
        <w:jc w:val="both"/>
      </w:pPr>
      <w:r w:rsidRPr="00F26B84">
        <w:lastRenderedPageBreak/>
        <w:t xml:space="preserve">6. </w:t>
      </w:r>
      <w:r w:rsidR="0022043B" w:rsidRPr="00F26B84">
        <w:t>Помощ не се предоставя на предприятия, на които са наложени санкции, приети от ЕС, включително, но не само:</w:t>
      </w:r>
    </w:p>
    <w:p w14:paraId="15D1B017" w14:textId="363A1FEC" w:rsidR="0022043B" w:rsidRPr="00F26B84" w:rsidRDefault="00704786" w:rsidP="0022043B">
      <w:pPr>
        <w:pStyle w:val="ListParagraph"/>
        <w:numPr>
          <w:ilvl w:val="0"/>
          <w:numId w:val="23"/>
        </w:numPr>
        <w:spacing w:line="360" w:lineRule="auto"/>
        <w:jc w:val="both"/>
      </w:pPr>
      <w:r>
        <w:t>ф</w:t>
      </w:r>
      <w:r w:rsidR="0022043B" w:rsidRPr="00F26B84">
        <w:t xml:space="preserve">изически или юридически лица, </w:t>
      </w:r>
      <w:r w:rsidR="00653876" w:rsidRPr="00F26B84">
        <w:t>сдружения</w:t>
      </w:r>
      <w:r w:rsidR="0022043B" w:rsidRPr="00F26B84">
        <w:t xml:space="preserve"> или органи, изрично посочени в правните актове за налагане на тези санкции;</w:t>
      </w:r>
    </w:p>
    <w:p w14:paraId="285D2006" w14:textId="77777777" w:rsidR="0022043B" w:rsidRPr="00F26B84" w:rsidRDefault="0022043B" w:rsidP="00653876">
      <w:pPr>
        <w:pStyle w:val="ListParagraph"/>
        <w:numPr>
          <w:ilvl w:val="0"/>
          <w:numId w:val="23"/>
        </w:numPr>
        <w:spacing w:line="360" w:lineRule="auto"/>
        <w:jc w:val="both"/>
      </w:pPr>
      <w:r w:rsidRPr="00F26B84">
        <w:t xml:space="preserve">предприятия, притежавани или контролирани от </w:t>
      </w:r>
      <w:r w:rsidR="00653876" w:rsidRPr="00F26B84">
        <w:t>физически или юридически лица, сдружения или органи</w:t>
      </w:r>
      <w:r w:rsidRPr="00F26B84">
        <w:t>, срещу които са наложени санкции от страна на ЕС; или</w:t>
      </w:r>
    </w:p>
    <w:p w14:paraId="17A24C77" w14:textId="77777777" w:rsidR="0022043B" w:rsidRPr="00F26B84" w:rsidRDefault="0022043B" w:rsidP="0022043B">
      <w:pPr>
        <w:pStyle w:val="ListParagraph"/>
        <w:numPr>
          <w:ilvl w:val="0"/>
          <w:numId w:val="23"/>
        </w:numPr>
        <w:spacing w:line="360" w:lineRule="auto"/>
        <w:jc w:val="both"/>
      </w:pPr>
      <w:r w:rsidRPr="00F26B84">
        <w:t>предприятия, осъществяващи дейност в отрасли, подложени на санкции, приети от ЕС, доколкото помощта би подкопала целите на съответните санкции.</w:t>
      </w:r>
    </w:p>
    <w:p w14:paraId="485C333E" w14:textId="77777777" w:rsidR="000E5FB5" w:rsidRPr="00F26B84" w:rsidRDefault="0065624D" w:rsidP="00665078">
      <w:pPr>
        <w:spacing w:line="360" w:lineRule="auto"/>
        <w:jc w:val="both"/>
      </w:pPr>
      <w:r w:rsidRPr="00F26B84">
        <w:t>7</w:t>
      </w:r>
      <w:r w:rsidR="009B2EF7" w:rsidRPr="00F26B84">
        <w:t xml:space="preserve">. </w:t>
      </w:r>
      <w:r w:rsidR="00C86DCE" w:rsidRPr="00F26B84">
        <w:t>Временните мерки за помощ</w:t>
      </w:r>
      <w:r w:rsidR="000E5FB5" w:rsidRPr="00F26B84">
        <w:t xml:space="preserve"> могат да се кумулират помежду си в съответствие с разпоредбите на специфичните раздели на </w:t>
      </w:r>
      <w:r w:rsidR="009B169B" w:rsidRPr="00F26B84">
        <w:t>Временната рамка за мерки за държавна помощ при кризи и преход в подкрепа на икономиката след агресията на Русия срещу Украйна</w:t>
      </w:r>
      <w:r w:rsidR="000E5FB5" w:rsidRPr="00F26B84">
        <w:t xml:space="preserve">. </w:t>
      </w:r>
      <w:r w:rsidR="000E5FB5" w:rsidRPr="00FA68D9">
        <w:t xml:space="preserve">Временните мерки за помощ, обхванати от </w:t>
      </w:r>
      <w:r w:rsidR="009B169B" w:rsidRPr="00FA68D9">
        <w:t>Кризисната рамка</w:t>
      </w:r>
      <w:r w:rsidR="000E5FB5" w:rsidRPr="00FA68D9">
        <w:t xml:space="preserve">, могат да се кумулират с помощи в съответствие с регламентите за </w:t>
      </w:r>
      <w:r w:rsidR="00665078" w:rsidRPr="00FA68D9">
        <w:t xml:space="preserve">минимална </w:t>
      </w:r>
      <w:r w:rsidR="000E5FB5" w:rsidRPr="00FA68D9">
        <w:t xml:space="preserve">помощ </w:t>
      </w:r>
      <w:proofErr w:type="spellStart"/>
      <w:r w:rsidR="000E5FB5" w:rsidRPr="00FA68D9">
        <w:t>de</w:t>
      </w:r>
      <w:proofErr w:type="spellEnd"/>
      <w:r w:rsidR="000E5FB5" w:rsidRPr="00FA68D9">
        <w:t xml:space="preserve"> </w:t>
      </w:r>
      <w:proofErr w:type="spellStart"/>
      <w:r w:rsidR="000E5FB5" w:rsidRPr="00FA68D9">
        <w:t>minimis</w:t>
      </w:r>
      <w:proofErr w:type="spellEnd"/>
      <w:r w:rsidR="000E5FB5" w:rsidRPr="00FA68D9">
        <w:t xml:space="preserve"> или с помощи в съответствие с регламентите за групово освобождаване, </w:t>
      </w:r>
      <w:r w:rsidR="00665078" w:rsidRPr="00FA68D9">
        <w:t xml:space="preserve">или с помощи, предоставени съгласно Временната рамка за COVID-19, </w:t>
      </w:r>
      <w:r w:rsidR="000E5FB5" w:rsidRPr="00FA68D9">
        <w:t xml:space="preserve">при условие че се спазват разпоредбите и правилата за кумулиране от </w:t>
      </w:r>
      <w:r w:rsidR="00665078" w:rsidRPr="00FA68D9">
        <w:t xml:space="preserve">съответните </w:t>
      </w:r>
      <w:r w:rsidR="000E5FB5" w:rsidRPr="00FA68D9">
        <w:t>регламенти</w:t>
      </w:r>
      <w:r w:rsidR="00665078" w:rsidRPr="00FA68D9">
        <w:t xml:space="preserve"> и Временната рамка за COVID-19</w:t>
      </w:r>
      <w:r w:rsidR="000E5FB5" w:rsidRPr="00FA68D9">
        <w:t>.</w:t>
      </w:r>
      <w:r w:rsidR="000E5FB5" w:rsidRPr="00F26B84">
        <w:t xml:space="preserve"> </w:t>
      </w:r>
    </w:p>
    <w:p w14:paraId="1426AC57" w14:textId="77777777" w:rsidR="00EE1E20" w:rsidRPr="00F26B84" w:rsidRDefault="0065624D" w:rsidP="00A3226C">
      <w:pPr>
        <w:spacing w:line="360" w:lineRule="auto"/>
        <w:jc w:val="both"/>
      </w:pPr>
      <w:r w:rsidRPr="00F26B84">
        <w:t>8</w:t>
      </w:r>
      <w:r w:rsidR="009B2EF7" w:rsidRPr="00F26B84">
        <w:t>.</w:t>
      </w:r>
      <w:r w:rsidR="008862B3" w:rsidRPr="00F26B84">
        <w:t xml:space="preserve"> </w:t>
      </w:r>
      <w:r w:rsidR="00767343" w:rsidRPr="00F26B84">
        <w:t xml:space="preserve">Земеделски стопани, които са предприятия – обект на неизпълнено разпореждане за възстановяване вследствие на предходно решение на Комисията, с което дадена помощ се обявява за неправомерна и несъвместима с вътрешния пазар нямат право на помощта. </w:t>
      </w:r>
    </w:p>
    <w:p w14:paraId="2AAE3EC7" w14:textId="77777777" w:rsidR="00C032FB" w:rsidRPr="00F26B84" w:rsidRDefault="0065624D" w:rsidP="00A3226C">
      <w:pPr>
        <w:spacing w:line="360" w:lineRule="auto"/>
        <w:jc w:val="both"/>
      </w:pPr>
      <w:r w:rsidRPr="00F26B84">
        <w:t>9</w:t>
      </w:r>
      <w:r w:rsidR="00412BCC" w:rsidRPr="00F26B84">
        <w:t>.</w:t>
      </w:r>
      <w:r w:rsidR="00EE1E20" w:rsidRPr="00F26B84">
        <w:t xml:space="preserve"> </w:t>
      </w:r>
      <w:r w:rsidR="00C84733" w:rsidRPr="00F26B84">
        <w:t xml:space="preserve">Публикуване и информация </w:t>
      </w:r>
      <w:r w:rsidR="00A3226C" w:rsidRPr="00F26B84">
        <w:t>–</w:t>
      </w:r>
      <w:r w:rsidR="00C84733" w:rsidRPr="00F26B84">
        <w:t xml:space="preserve"> изпълнение</w:t>
      </w:r>
      <w:r w:rsidR="00A3226C" w:rsidRPr="00F26B84">
        <w:t xml:space="preserve"> </w:t>
      </w:r>
      <w:r w:rsidR="00C84733" w:rsidRPr="00F26B84">
        <w:t xml:space="preserve">на изискванията на </w:t>
      </w:r>
      <w:r w:rsidR="00C032FB" w:rsidRPr="00F26B84">
        <w:t xml:space="preserve">Раздел </w:t>
      </w:r>
      <w:r w:rsidR="00DA6960" w:rsidRPr="00F26B84">
        <w:t>3</w:t>
      </w:r>
      <w:r w:rsidR="009B2EF7" w:rsidRPr="00F26B84">
        <w:t xml:space="preserve"> </w:t>
      </w:r>
      <w:r w:rsidR="00DA6960" w:rsidRPr="00F26B84">
        <w:t>Мониторинг</w:t>
      </w:r>
      <w:r w:rsidR="00C032FB" w:rsidRPr="00F26B84">
        <w:t xml:space="preserve"> и докладване от </w:t>
      </w:r>
      <w:r w:rsidR="00C31E42" w:rsidRPr="00F26B84">
        <w:t>Временна</w:t>
      </w:r>
      <w:r w:rsidR="00DA5085" w:rsidRPr="00F26B84">
        <w:t>та</w:t>
      </w:r>
      <w:r w:rsidR="00C31E42" w:rsidRPr="00F26B84">
        <w:t xml:space="preserve"> рамка за мерки за държавна помощ при кризи </w:t>
      </w:r>
      <w:r w:rsidR="00DA5085" w:rsidRPr="00F26B84">
        <w:t xml:space="preserve">и преход </w:t>
      </w:r>
      <w:r w:rsidR="00C31E42" w:rsidRPr="00F26B84">
        <w:t>в подкрепа на икономиката след агресията на Русия срещу Украйна</w:t>
      </w:r>
      <w:r w:rsidR="00151103" w:rsidRPr="00F26B84">
        <w:t>.</w:t>
      </w:r>
      <w:r w:rsidR="00C84733" w:rsidRPr="00F26B84">
        <w:t xml:space="preserve"> </w:t>
      </w:r>
    </w:p>
    <w:p w14:paraId="79AB2278" w14:textId="27C134DD" w:rsidR="003666C9" w:rsidRPr="00F26B84" w:rsidRDefault="00DA5085" w:rsidP="00A3226C">
      <w:pPr>
        <w:spacing w:line="360" w:lineRule="auto"/>
        <w:jc w:val="both"/>
      </w:pPr>
      <w:r w:rsidRPr="00F26B84">
        <w:t>Съгласно точка 87</w:t>
      </w:r>
      <w:r w:rsidR="003666C9" w:rsidRPr="00F26B84">
        <w:t xml:space="preserve"> от </w:t>
      </w:r>
      <w:r w:rsidR="003E5591" w:rsidRPr="00F26B84">
        <w:t xml:space="preserve">Кризисната </w:t>
      </w:r>
      <w:r w:rsidRPr="00F26B84">
        <w:t>рамка</w:t>
      </w:r>
      <w:r w:rsidR="003666C9" w:rsidRPr="00F26B84">
        <w:t>, съответната информация за всяка индивидуална помощ, предоставена съгласно настоящото съобщение, в размер над 10 000 EUR в сектора на селското стопанство и рибарството, се публикува на уебсайта на предоставящия орган на държавни помощи в земеделието – Държавен фонд „Земеделие” в срок от 12 месеца от момента на предоставянето ѝ.</w:t>
      </w:r>
    </w:p>
    <w:p w14:paraId="35564F0E" w14:textId="77777777" w:rsidR="00C84733" w:rsidRPr="00F26B84" w:rsidRDefault="00C032FB" w:rsidP="00A3226C">
      <w:pPr>
        <w:spacing w:line="360" w:lineRule="auto"/>
        <w:jc w:val="both"/>
      </w:pPr>
      <w:r w:rsidRPr="00F26B84">
        <w:t xml:space="preserve">В </w:t>
      </w:r>
      <w:r w:rsidR="00C84733" w:rsidRPr="00F26B84">
        <w:t>Министерство на земеделието се съхранява официална документация и информация относно изпратените уведомления до Европейската комисия, решенията на ЕК за схемите за държавна помощ, помощите, попадащи в обхвата на групово освобождаване, минималните помощи и други данни, необходими за наблюдението и прозрачността на държавните помощи.</w:t>
      </w:r>
    </w:p>
    <w:p w14:paraId="4B23907F" w14:textId="44D87CAC" w:rsidR="00B23EB8" w:rsidRDefault="00C84733" w:rsidP="00A3226C">
      <w:pPr>
        <w:spacing w:line="360" w:lineRule="auto"/>
        <w:jc w:val="both"/>
      </w:pPr>
      <w:r w:rsidRPr="00F26B84">
        <w:lastRenderedPageBreak/>
        <w:t>Подробните записи с информация и подкрепяща документация, чрез които може да се установи изпълнението на всички условия, определени в</w:t>
      </w:r>
      <w:r w:rsidR="000E2B6E" w:rsidRPr="00F26B84">
        <w:t>ъв</w:t>
      </w:r>
      <w:r w:rsidRPr="00F26B84">
        <w:t xml:space="preserve"> </w:t>
      </w:r>
      <w:r w:rsidR="00904495" w:rsidRPr="00F26B84">
        <w:t>Временна рамка за мерки за държавна помощ при кризи и преход в подкрепа на икономиката след агресията на Русия срещу Украйна</w:t>
      </w:r>
      <w:r w:rsidR="00506A91" w:rsidRPr="00F26B84">
        <w:t xml:space="preserve"> </w:t>
      </w:r>
      <w:r w:rsidRPr="00F26B84">
        <w:t>се съхраняват за период от 10 години от датата на предоставяне на помощ</w:t>
      </w:r>
      <w:r w:rsidR="00506A91" w:rsidRPr="00F26B84">
        <w:t>та</w:t>
      </w:r>
      <w:r w:rsidRPr="00F26B84">
        <w:t>.</w:t>
      </w:r>
    </w:p>
    <w:p w14:paraId="4033B2B1" w14:textId="6D54575E" w:rsidR="003A159B" w:rsidRPr="00F26B84" w:rsidRDefault="003A159B" w:rsidP="00A3226C">
      <w:pPr>
        <w:spacing w:line="360" w:lineRule="auto"/>
        <w:jc w:val="both"/>
      </w:pPr>
      <w:r>
        <w:t xml:space="preserve">10. </w:t>
      </w:r>
      <w:r w:rsidR="00E94BAE" w:rsidRPr="00E94BAE">
        <w:t>Данъкът върху добавената стойност (ДДС) не е допустим за подпомагане, освен в случаите, когато не подлежи на възстановяване съгласно законодателството в областта на ДДС.</w:t>
      </w:r>
    </w:p>
    <w:p w14:paraId="2E6B2BC2" w14:textId="344A52A5" w:rsidR="00C84733" w:rsidRPr="00C763DB" w:rsidRDefault="003A159B" w:rsidP="00A3226C">
      <w:pPr>
        <w:spacing w:line="360" w:lineRule="auto"/>
        <w:jc w:val="both"/>
      </w:pPr>
      <w:r>
        <w:t>11</w:t>
      </w:r>
      <w:r w:rsidR="00B23EB8" w:rsidRPr="00F26B84">
        <w:t xml:space="preserve">. </w:t>
      </w:r>
      <w:r w:rsidR="00FA0A07" w:rsidRPr="00F26B84">
        <w:t xml:space="preserve">В съответствие с чл. 10 от Закона за държавните помощи ДФ “Земеделие“ е администратор на помощта по отношение на управлението и предоставянето </w:t>
      </w:r>
      <w:r w:rsidR="00D57166" w:rsidRPr="00F26B84">
        <w:t>ѝ</w:t>
      </w:r>
      <w:r w:rsidR="00FA0A07" w:rsidRPr="00F26B84">
        <w:t>. В съответствие с чл. 8, ал. 2</w:t>
      </w:r>
      <w:r w:rsidR="007A2207" w:rsidRPr="00F26B84">
        <w:t>, т. 3 и т. 4</w:t>
      </w:r>
      <w:r w:rsidR="00FA0A07" w:rsidRPr="00F26B84">
        <w:t xml:space="preserve"> от Закона за държавните помощи дейностите по уведомяване, докладване и комуникация с Европейската комисия, се осъществяват от министъра на земеделието.</w:t>
      </w:r>
    </w:p>
    <w:sectPr w:rsidR="00C84733" w:rsidRPr="00C763DB" w:rsidSect="00E10F39">
      <w:footerReference w:type="even" r:id="rId8"/>
      <w:footerReference w:type="default" r:id="rId9"/>
      <w:pgSz w:w="11906" w:h="16838"/>
      <w:pgMar w:top="1080" w:right="1417" w:bottom="117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0007A" w14:textId="77777777" w:rsidR="006C7ACA" w:rsidRDefault="006C7ACA">
      <w:r>
        <w:separator/>
      </w:r>
    </w:p>
  </w:endnote>
  <w:endnote w:type="continuationSeparator" w:id="0">
    <w:p w14:paraId="4CEE03F3" w14:textId="77777777" w:rsidR="006C7ACA" w:rsidRDefault="006C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4517A" w14:textId="77777777" w:rsidR="00F06ADC" w:rsidRDefault="00F06ADC" w:rsidP="00C01F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6B3F3" w14:textId="77777777" w:rsidR="00F06ADC" w:rsidRDefault="00F06ADC" w:rsidP="00B4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61120" w14:textId="417BFB1E" w:rsidR="00F06ADC" w:rsidRDefault="00F06ADC" w:rsidP="00C01F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4EA0">
      <w:rPr>
        <w:rStyle w:val="PageNumber"/>
        <w:noProof/>
      </w:rPr>
      <w:t>5</w:t>
    </w:r>
    <w:r>
      <w:rPr>
        <w:rStyle w:val="PageNumber"/>
      </w:rPr>
      <w:fldChar w:fldCharType="end"/>
    </w:r>
  </w:p>
  <w:p w14:paraId="352BB6BE" w14:textId="77777777" w:rsidR="00F06ADC" w:rsidRDefault="00F06ADC" w:rsidP="00B453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47C33" w14:textId="77777777" w:rsidR="006C7ACA" w:rsidRDefault="006C7ACA">
      <w:r>
        <w:separator/>
      </w:r>
    </w:p>
  </w:footnote>
  <w:footnote w:type="continuationSeparator" w:id="0">
    <w:p w14:paraId="45CFE6B8" w14:textId="77777777" w:rsidR="006C7ACA" w:rsidRDefault="006C7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96E"/>
    <w:multiLevelType w:val="hybridMultilevel"/>
    <w:tmpl w:val="EAB81AA6"/>
    <w:lvl w:ilvl="0" w:tplc="4DBA322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7628"/>
    <w:multiLevelType w:val="hybridMultilevel"/>
    <w:tmpl w:val="811E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316A"/>
    <w:multiLevelType w:val="hybridMultilevel"/>
    <w:tmpl w:val="DD0A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05845"/>
    <w:multiLevelType w:val="hybridMultilevel"/>
    <w:tmpl w:val="A1BC37F0"/>
    <w:lvl w:ilvl="0" w:tplc="EEB07A5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9FB0F95"/>
    <w:multiLevelType w:val="hybridMultilevel"/>
    <w:tmpl w:val="63B8E9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84916"/>
    <w:multiLevelType w:val="multilevel"/>
    <w:tmpl w:val="AF7E0D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18261CC4"/>
    <w:multiLevelType w:val="hybridMultilevel"/>
    <w:tmpl w:val="B3A69F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44E23"/>
    <w:multiLevelType w:val="hybridMultilevel"/>
    <w:tmpl w:val="B8FE70F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256833BE"/>
    <w:multiLevelType w:val="hybridMultilevel"/>
    <w:tmpl w:val="90AA60C2"/>
    <w:lvl w:ilvl="0" w:tplc="E8B0288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EE42DA"/>
    <w:multiLevelType w:val="multilevel"/>
    <w:tmpl w:val="3080EE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04208DC"/>
    <w:multiLevelType w:val="hybridMultilevel"/>
    <w:tmpl w:val="197E5B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11F05"/>
    <w:multiLevelType w:val="hybridMultilevel"/>
    <w:tmpl w:val="45DC9BD0"/>
    <w:lvl w:ilvl="0" w:tplc="F9749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50122"/>
    <w:multiLevelType w:val="hybridMultilevel"/>
    <w:tmpl w:val="D0F846D0"/>
    <w:lvl w:ilvl="0" w:tplc="371446C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47E671E"/>
    <w:multiLevelType w:val="hybridMultilevel"/>
    <w:tmpl w:val="49BA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A5672"/>
    <w:multiLevelType w:val="multilevel"/>
    <w:tmpl w:val="E67A6998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495F1427"/>
    <w:multiLevelType w:val="hybridMultilevel"/>
    <w:tmpl w:val="EF8A30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1625F"/>
    <w:multiLevelType w:val="hybridMultilevel"/>
    <w:tmpl w:val="462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61D62"/>
    <w:multiLevelType w:val="multilevel"/>
    <w:tmpl w:val="3080EE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596548BF"/>
    <w:multiLevelType w:val="hybridMultilevel"/>
    <w:tmpl w:val="8C5E6676"/>
    <w:lvl w:ilvl="0" w:tplc="9F88B82A">
      <w:numFmt w:val="bullet"/>
      <w:lvlText w:val="-"/>
      <w:lvlJc w:val="left"/>
      <w:pPr>
        <w:tabs>
          <w:tab w:val="num" w:pos="1455"/>
        </w:tabs>
        <w:ind w:left="1455" w:hanging="109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F7127"/>
    <w:multiLevelType w:val="hybridMultilevel"/>
    <w:tmpl w:val="89668B9C"/>
    <w:lvl w:ilvl="0" w:tplc="E8B0288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CE84DD8"/>
    <w:multiLevelType w:val="hybridMultilevel"/>
    <w:tmpl w:val="B78263E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5F303F"/>
    <w:multiLevelType w:val="hybridMultilevel"/>
    <w:tmpl w:val="F9108E9E"/>
    <w:lvl w:ilvl="0" w:tplc="E8B0288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77FF4272"/>
    <w:multiLevelType w:val="hybridMultilevel"/>
    <w:tmpl w:val="ADC04F0A"/>
    <w:lvl w:ilvl="0" w:tplc="9F503E2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87503"/>
    <w:multiLevelType w:val="hybridMultilevel"/>
    <w:tmpl w:val="1616B24A"/>
    <w:lvl w:ilvl="0" w:tplc="6B08A5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9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7"/>
  </w:num>
  <w:num w:numId="10">
    <w:abstractNumId w:val="19"/>
  </w:num>
  <w:num w:numId="11">
    <w:abstractNumId w:val="8"/>
  </w:num>
  <w:num w:numId="12">
    <w:abstractNumId w:val="16"/>
  </w:num>
  <w:num w:numId="13">
    <w:abstractNumId w:val="10"/>
  </w:num>
  <w:num w:numId="14">
    <w:abstractNumId w:val="6"/>
  </w:num>
  <w:num w:numId="15">
    <w:abstractNumId w:val="4"/>
  </w:num>
  <w:num w:numId="16">
    <w:abstractNumId w:val="15"/>
  </w:num>
  <w:num w:numId="17">
    <w:abstractNumId w:val="5"/>
  </w:num>
  <w:num w:numId="18">
    <w:abstractNumId w:val="23"/>
  </w:num>
  <w:num w:numId="19">
    <w:abstractNumId w:val="22"/>
  </w:num>
  <w:num w:numId="20">
    <w:abstractNumId w:val="13"/>
  </w:num>
  <w:num w:numId="21">
    <w:abstractNumId w:val="3"/>
  </w:num>
  <w:num w:numId="22">
    <w:abstractNumId w:val="1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F1"/>
    <w:rsid w:val="00000626"/>
    <w:rsid w:val="00002F8C"/>
    <w:rsid w:val="000059F9"/>
    <w:rsid w:val="0000743B"/>
    <w:rsid w:val="00007BAB"/>
    <w:rsid w:val="00011339"/>
    <w:rsid w:val="000169FC"/>
    <w:rsid w:val="0002297F"/>
    <w:rsid w:val="00023899"/>
    <w:rsid w:val="00025E0C"/>
    <w:rsid w:val="00030FC4"/>
    <w:rsid w:val="000337E5"/>
    <w:rsid w:val="00035530"/>
    <w:rsid w:val="0003727F"/>
    <w:rsid w:val="0004163B"/>
    <w:rsid w:val="00043712"/>
    <w:rsid w:val="00047A07"/>
    <w:rsid w:val="0005164E"/>
    <w:rsid w:val="000519C0"/>
    <w:rsid w:val="00051A9F"/>
    <w:rsid w:val="000572C2"/>
    <w:rsid w:val="00063982"/>
    <w:rsid w:val="00064311"/>
    <w:rsid w:val="00064B47"/>
    <w:rsid w:val="0006558F"/>
    <w:rsid w:val="00070D67"/>
    <w:rsid w:val="00072979"/>
    <w:rsid w:val="00072E7E"/>
    <w:rsid w:val="0007604D"/>
    <w:rsid w:val="000813E7"/>
    <w:rsid w:val="00083A38"/>
    <w:rsid w:val="0008405B"/>
    <w:rsid w:val="00085BA8"/>
    <w:rsid w:val="0009521C"/>
    <w:rsid w:val="00097DE3"/>
    <w:rsid w:val="000A1027"/>
    <w:rsid w:val="000A111D"/>
    <w:rsid w:val="000A211D"/>
    <w:rsid w:val="000A3E78"/>
    <w:rsid w:val="000A6BB1"/>
    <w:rsid w:val="000B0DB8"/>
    <w:rsid w:val="000B0F5D"/>
    <w:rsid w:val="000B1EC4"/>
    <w:rsid w:val="000B703C"/>
    <w:rsid w:val="000C0142"/>
    <w:rsid w:val="000C6402"/>
    <w:rsid w:val="000C78D8"/>
    <w:rsid w:val="000D0DF1"/>
    <w:rsid w:val="000D12F1"/>
    <w:rsid w:val="000D4968"/>
    <w:rsid w:val="000D5A6B"/>
    <w:rsid w:val="000E2B6E"/>
    <w:rsid w:val="000E5012"/>
    <w:rsid w:val="000E5FB5"/>
    <w:rsid w:val="000E6933"/>
    <w:rsid w:val="000E6A34"/>
    <w:rsid w:val="000E6D0E"/>
    <w:rsid w:val="000F2D89"/>
    <w:rsid w:val="000F63BD"/>
    <w:rsid w:val="00100CA4"/>
    <w:rsid w:val="0010632B"/>
    <w:rsid w:val="00110A35"/>
    <w:rsid w:val="0011287B"/>
    <w:rsid w:val="001154A2"/>
    <w:rsid w:val="00115AD2"/>
    <w:rsid w:val="00117A98"/>
    <w:rsid w:val="001227E4"/>
    <w:rsid w:val="00124C07"/>
    <w:rsid w:val="00132463"/>
    <w:rsid w:val="00136D14"/>
    <w:rsid w:val="00136D60"/>
    <w:rsid w:val="00141DC8"/>
    <w:rsid w:val="00143B45"/>
    <w:rsid w:val="00144C0D"/>
    <w:rsid w:val="00150E83"/>
    <w:rsid w:val="00151103"/>
    <w:rsid w:val="00154EA0"/>
    <w:rsid w:val="00157065"/>
    <w:rsid w:val="0016194E"/>
    <w:rsid w:val="00162112"/>
    <w:rsid w:val="0016348F"/>
    <w:rsid w:val="0016362E"/>
    <w:rsid w:val="001642CA"/>
    <w:rsid w:val="0016541F"/>
    <w:rsid w:val="00171A58"/>
    <w:rsid w:val="00173BC2"/>
    <w:rsid w:val="00175EAC"/>
    <w:rsid w:val="001774B7"/>
    <w:rsid w:val="00181915"/>
    <w:rsid w:val="00184301"/>
    <w:rsid w:val="00184F44"/>
    <w:rsid w:val="00192AB4"/>
    <w:rsid w:val="001A3BCB"/>
    <w:rsid w:val="001A3EA6"/>
    <w:rsid w:val="001A56CB"/>
    <w:rsid w:val="001A6F91"/>
    <w:rsid w:val="001A6FC8"/>
    <w:rsid w:val="001B1B4D"/>
    <w:rsid w:val="001B2636"/>
    <w:rsid w:val="001B2B2C"/>
    <w:rsid w:val="001B32D0"/>
    <w:rsid w:val="001B7B37"/>
    <w:rsid w:val="001C25A9"/>
    <w:rsid w:val="001C3DE3"/>
    <w:rsid w:val="001C4313"/>
    <w:rsid w:val="001C573A"/>
    <w:rsid w:val="001C701D"/>
    <w:rsid w:val="001C7CB7"/>
    <w:rsid w:val="001C7E17"/>
    <w:rsid w:val="001D5029"/>
    <w:rsid w:val="001D7C81"/>
    <w:rsid w:val="001E1E89"/>
    <w:rsid w:val="001E458B"/>
    <w:rsid w:val="001E5BE3"/>
    <w:rsid w:val="001E794D"/>
    <w:rsid w:val="001F2B54"/>
    <w:rsid w:val="001F38A2"/>
    <w:rsid w:val="001F3DFC"/>
    <w:rsid w:val="00202720"/>
    <w:rsid w:val="0020543E"/>
    <w:rsid w:val="0020551D"/>
    <w:rsid w:val="002122AE"/>
    <w:rsid w:val="0021773C"/>
    <w:rsid w:val="0022043B"/>
    <w:rsid w:val="002211F9"/>
    <w:rsid w:val="002253A4"/>
    <w:rsid w:val="00226AF7"/>
    <w:rsid w:val="00232A9D"/>
    <w:rsid w:val="00233B68"/>
    <w:rsid w:val="00236D33"/>
    <w:rsid w:val="00237E4A"/>
    <w:rsid w:val="0024394F"/>
    <w:rsid w:val="00244084"/>
    <w:rsid w:val="00246735"/>
    <w:rsid w:val="00247CA4"/>
    <w:rsid w:val="00251AFF"/>
    <w:rsid w:val="00251B2A"/>
    <w:rsid w:val="002524E4"/>
    <w:rsid w:val="00257A4F"/>
    <w:rsid w:val="0026060A"/>
    <w:rsid w:val="0026492A"/>
    <w:rsid w:val="002664AF"/>
    <w:rsid w:val="00270E38"/>
    <w:rsid w:val="00273C6F"/>
    <w:rsid w:val="002754F4"/>
    <w:rsid w:val="00277FC7"/>
    <w:rsid w:val="002810C0"/>
    <w:rsid w:val="00281366"/>
    <w:rsid w:val="00283EA0"/>
    <w:rsid w:val="00287473"/>
    <w:rsid w:val="00291A77"/>
    <w:rsid w:val="0029213D"/>
    <w:rsid w:val="00293186"/>
    <w:rsid w:val="002969D3"/>
    <w:rsid w:val="00296AB2"/>
    <w:rsid w:val="002A0684"/>
    <w:rsid w:val="002A068D"/>
    <w:rsid w:val="002A1A6B"/>
    <w:rsid w:val="002A3CF8"/>
    <w:rsid w:val="002A5804"/>
    <w:rsid w:val="002A5826"/>
    <w:rsid w:val="002A638B"/>
    <w:rsid w:val="002B19CF"/>
    <w:rsid w:val="002B1FF9"/>
    <w:rsid w:val="002B2FDE"/>
    <w:rsid w:val="002C1212"/>
    <w:rsid w:val="002C2D0D"/>
    <w:rsid w:val="002C3ED4"/>
    <w:rsid w:val="002C4064"/>
    <w:rsid w:val="002C468F"/>
    <w:rsid w:val="002D6555"/>
    <w:rsid w:val="002D740F"/>
    <w:rsid w:val="002E0332"/>
    <w:rsid w:val="002E7689"/>
    <w:rsid w:val="003037F2"/>
    <w:rsid w:val="0030396B"/>
    <w:rsid w:val="00307210"/>
    <w:rsid w:val="003078E6"/>
    <w:rsid w:val="00313B47"/>
    <w:rsid w:val="00313C45"/>
    <w:rsid w:val="00314080"/>
    <w:rsid w:val="0031665D"/>
    <w:rsid w:val="00316697"/>
    <w:rsid w:val="00322289"/>
    <w:rsid w:val="00323B09"/>
    <w:rsid w:val="00323E1A"/>
    <w:rsid w:val="00324C44"/>
    <w:rsid w:val="00326879"/>
    <w:rsid w:val="003278D4"/>
    <w:rsid w:val="00327BAF"/>
    <w:rsid w:val="00330534"/>
    <w:rsid w:val="00331B3D"/>
    <w:rsid w:val="003354E1"/>
    <w:rsid w:val="003363BD"/>
    <w:rsid w:val="0033650D"/>
    <w:rsid w:val="00337157"/>
    <w:rsid w:val="0033723C"/>
    <w:rsid w:val="00341C8F"/>
    <w:rsid w:val="00342A71"/>
    <w:rsid w:val="00342C22"/>
    <w:rsid w:val="00345137"/>
    <w:rsid w:val="003468E3"/>
    <w:rsid w:val="00354CFB"/>
    <w:rsid w:val="00362B70"/>
    <w:rsid w:val="00362CCB"/>
    <w:rsid w:val="003655CB"/>
    <w:rsid w:val="003666C9"/>
    <w:rsid w:val="00367354"/>
    <w:rsid w:val="00370A8B"/>
    <w:rsid w:val="003717E4"/>
    <w:rsid w:val="00375622"/>
    <w:rsid w:val="00377265"/>
    <w:rsid w:val="00387B87"/>
    <w:rsid w:val="00392180"/>
    <w:rsid w:val="003922AE"/>
    <w:rsid w:val="00395A74"/>
    <w:rsid w:val="003A159B"/>
    <w:rsid w:val="003A56E7"/>
    <w:rsid w:val="003A5DFE"/>
    <w:rsid w:val="003A6FA2"/>
    <w:rsid w:val="003B0BF1"/>
    <w:rsid w:val="003B167C"/>
    <w:rsid w:val="003B24B0"/>
    <w:rsid w:val="003B310D"/>
    <w:rsid w:val="003B384A"/>
    <w:rsid w:val="003B3A9A"/>
    <w:rsid w:val="003B6015"/>
    <w:rsid w:val="003B60CF"/>
    <w:rsid w:val="003D3821"/>
    <w:rsid w:val="003D6B8C"/>
    <w:rsid w:val="003E2433"/>
    <w:rsid w:val="003E297F"/>
    <w:rsid w:val="003E3A1D"/>
    <w:rsid w:val="003E5591"/>
    <w:rsid w:val="003F1FA5"/>
    <w:rsid w:val="003F39FF"/>
    <w:rsid w:val="003F3AC7"/>
    <w:rsid w:val="00400ECA"/>
    <w:rsid w:val="00403DC8"/>
    <w:rsid w:val="004040F6"/>
    <w:rsid w:val="00406407"/>
    <w:rsid w:val="00410C91"/>
    <w:rsid w:val="00411A2B"/>
    <w:rsid w:val="00412BCC"/>
    <w:rsid w:val="004135D8"/>
    <w:rsid w:val="004170BE"/>
    <w:rsid w:val="00417AB3"/>
    <w:rsid w:val="004201FA"/>
    <w:rsid w:val="004214D7"/>
    <w:rsid w:val="00423364"/>
    <w:rsid w:val="0042383D"/>
    <w:rsid w:val="00426621"/>
    <w:rsid w:val="0043018F"/>
    <w:rsid w:val="004317DD"/>
    <w:rsid w:val="00433D9F"/>
    <w:rsid w:val="0043522C"/>
    <w:rsid w:val="004438A9"/>
    <w:rsid w:val="004463BB"/>
    <w:rsid w:val="00450BE1"/>
    <w:rsid w:val="00452DDD"/>
    <w:rsid w:val="00453961"/>
    <w:rsid w:val="0045501F"/>
    <w:rsid w:val="00456B84"/>
    <w:rsid w:val="00457F2D"/>
    <w:rsid w:val="0046379E"/>
    <w:rsid w:val="004664B1"/>
    <w:rsid w:val="004678F0"/>
    <w:rsid w:val="00467C7F"/>
    <w:rsid w:val="00470DEF"/>
    <w:rsid w:val="00471359"/>
    <w:rsid w:val="00477198"/>
    <w:rsid w:val="00481AEA"/>
    <w:rsid w:val="00486781"/>
    <w:rsid w:val="00492121"/>
    <w:rsid w:val="004979E3"/>
    <w:rsid w:val="004A2AAF"/>
    <w:rsid w:val="004A35D5"/>
    <w:rsid w:val="004A5077"/>
    <w:rsid w:val="004B1CF2"/>
    <w:rsid w:val="004B3304"/>
    <w:rsid w:val="004B54A9"/>
    <w:rsid w:val="004B5B88"/>
    <w:rsid w:val="004B6BF1"/>
    <w:rsid w:val="004B7294"/>
    <w:rsid w:val="004C655F"/>
    <w:rsid w:val="004D0F34"/>
    <w:rsid w:val="004D1190"/>
    <w:rsid w:val="004D29F9"/>
    <w:rsid w:val="004D46C9"/>
    <w:rsid w:val="004E5562"/>
    <w:rsid w:val="004E5D8A"/>
    <w:rsid w:val="004F0EF8"/>
    <w:rsid w:val="004F3375"/>
    <w:rsid w:val="004F584C"/>
    <w:rsid w:val="00500369"/>
    <w:rsid w:val="00500BD7"/>
    <w:rsid w:val="00500E50"/>
    <w:rsid w:val="00501655"/>
    <w:rsid w:val="00502517"/>
    <w:rsid w:val="00505662"/>
    <w:rsid w:val="00506A91"/>
    <w:rsid w:val="005079DD"/>
    <w:rsid w:val="005100BB"/>
    <w:rsid w:val="0051718D"/>
    <w:rsid w:val="00517911"/>
    <w:rsid w:val="0052100D"/>
    <w:rsid w:val="00523B41"/>
    <w:rsid w:val="00525572"/>
    <w:rsid w:val="00526E76"/>
    <w:rsid w:val="00527EA8"/>
    <w:rsid w:val="005310B7"/>
    <w:rsid w:val="00531716"/>
    <w:rsid w:val="00531F7E"/>
    <w:rsid w:val="00543174"/>
    <w:rsid w:val="00543332"/>
    <w:rsid w:val="00546445"/>
    <w:rsid w:val="0055360F"/>
    <w:rsid w:val="00555FAE"/>
    <w:rsid w:val="00560922"/>
    <w:rsid w:val="00560D31"/>
    <w:rsid w:val="005621E3"/>
    <w:rsid w:val="005626CC"/>
    <w:rsid w:val="00567D13"/>
    <w:rsid w:val="00570616"/>
    <w:rsid w:val="005717F4"/>
    <w:rsid w:val="005751EA"/>
    <w:rsid w:val="00575200"/>
    <w:rsid w:val="00587BF4"/>
    <w:rsid w:val="0059274D"/>
    <w:rsid w:val="005938DF"/>
    <w:rsid w:val="0059490E"/>
    <w:rsid w:val="005963F7"/>
    <w:rsid w:val="005A175F"/>
    <w:rsid w:val="005A7697"/>
    <w:rsid w:val="005B1900"/>
    <w:rsid w:val="005B313F"/>
    <w:rsid w:val="005B4645"/>
    <w:rsid w:val="005B7708"/>
    <w:rsid w:val="005C2994"/>
    <w:rsid w:val="005C2F8E"/>
    <w:rsid w:val="005C4979"/>
    <w:rsid w:val="005D1228"/>
    <w:rsid w:val="005D127D"/>
    <w:rsid w:val="005D6F4D"/>
    <w:rsid w:val="005E25AD"/>
    <w:rsid w:val="005E4A78"/>
    <w:rsid w:val="005E4F19"/>
    <w:rsid w:val="005E72F9"/>
    <w:rsid w:val="005E7ADC"/>
    <w:rsid w:val="005F3067"/>
    <w:rsid w:val="005F5902"/>
    <w:rsid w:val="005F6C83"/>
    <w:rsid w:val="005F7412"/>
    <w:rsid w:val="0060031B"/>
    <w:rsid w:val="00600FA5"/>
    <w:rsid w:val="00602B43"/>
    <w:rsid w:val="00604E6A"/>
    <w:rsid w:val="00606322"/>
    <w:rsid w:val="00607FED"/>
    <w:rsid w:val="006127AA"/>
    <w:rsid w:val="006134D9"/>
    <w:rsid w:val="00613B50"/>
    <w:rsid w:val="00614006"/>
    <w:rsid w:val="006158DA"/>
    <w:rsid w:val="00616252"/>
    <w:rsid w:val="00621A50"/>
    <w:rsid w:val="006257A8"/>
    <w:rsid w:val="0062632F"/>
    <w:rsid w:val="00627E3F"/>
    <w:rsid w:val="00631066"/>
    <w:rsid w:val="006320C4"/>
    <w:rsid w:val="00633834"/>
    <w:rsid w:val="00634449"/>
    <w:rsid w:val="00634B3A"/>
    <w:rsid w:val="00636773"/>
    <w:rsid w:val="006374A7"/>
    <w:rsid w:val="00643840"/>
    <w:rsid w:val="00653876"/>
    <w:rsid w:val="006545AB"/>
    <w:rsid w:val="006546BF"/>
    <w:rsid w:val="0065624D"/>
    <w:rsid w:val="00662EEF"/>
    <w:rsid w:val="00665078"/>
    <w:rsid w:val="0067058F"/>
    <w:rsid w:val="006772EA"/>
    <w:rsid w:val="00677B5E"/>
    <w:rsid w:val="006809A3"/>
    <w:rsid w:val="006822BC"/>
    <w:rsid w:val="00684618"/>
    <w:rsid w:val="0069570E"/>
    <w:rsid w:val="006961E0"/>
    <w:rsid w:val="006967B6"/>
    <w:rsid w:val="006A3D3E"/>
    <w:rsid w:val="006A5D91"/>
    <w:rsid w:val="006A5EA9"/>
    <w:rsid w:val="006A7E17"/>
    <w:rsid w:val="006B7460"/>
    <w:rsid w:val="006B7D3E"/>
    <w:rsid w:val="006C3036"/>
    <w:rsid w:val="006C4B4A"/>
    <w:rsid w:val="006C6F74"/>
    <w:rsid w:val="006C7ACA"/>
    <w:rsid w:val="006D4DBA"/>
    <w:rsid w:val="006D5855"/>
    <w:rsid w:val="006D5A30"/>
    <w:rsid w:val="006D7F04"/>
    <w:rsid w:val="006E03FC"/>
    <w:rsid w:val="006E0621"/>
    <w:rsid w:val="006E2153"/>
    <w:rsid w:val="006E44B1"/>
    <w:rsid w:val="006E7408"/>
    <w:rsid w:val="006F40DD"/>
    <w:rsid w:val="006F50EB"/>
    <w:rsid w:val="006F5900"/>
    <w:rsid w:val="006F5F08"/>
    <w:rsid w:val="00701A2C"/>
    <w:rsid w:val="007025C9"/>
    <w:rsid w:val="00704786"/>
    <w:rsid w:val="00706FBF"/>
    <w:rsid w:val="00712BA6"/>
    <w:rsid w:val="007256BF"/>
    <w:rsid w:val="00730036"/>
    <w:rsid w:val="00733672"/>
    <w:rsid w:val="00735407"/>
    <w:rsid w:val="007357A2"/>
    <w:rsid w:val="007361DB"/>
    <w:rsid w:val="00736DAD"/>
    <w:rsid w:val="007373B1"/>
    <w:rsid w:val="0073796A"/>
    <w:rsid w:val="00741A95"/>
    <w:rsid w:val="007438C5"/>
    <w:rsid w:val="00760C3F"/>
    <w:rsid w:val="007610DE"/>
    <w:rsid w:val="00761B0D"/>
    <w:rsid w:val="00762087"/>
    <w:rsid w:val="00764F3C"/>
    <w:rsid w:val="00765565"/>
    <w:rsid w:val="00767343"/>
    <w:rsid w:val="00770621"/>
    <w:rsid w:val="007727F0"/>
    <w:rsid w:val="0077519F"/>
    <w:rsid w:val="00775D7B"/>
    <w:rsid w:val="00782E37"/>
    <w:rsid w:val="007833EA"/>
    <w:rsid w:val="00783ECB"/>
    <w:rsid w:val="00786043"/>
    <w:rsid w:val="00786D11"/>
    <w:rsid w:val="00786F4F"/>
    <w:rsid w:val="00793D46"/>
    <w:rsid w:val="00795905"/>
    <w:rsid w:val="007A0892"/>
    <w:rsid w:val="007A09FC"/>
    <w:rsid w:val="007A2207"/>
    <w:rsid w:val="007A64FC"/>
    <w:rsid w:val="007A691E"/>
    <w:rsid w:val="007B216C"/>
    <w:rsid w:val="007B7AE4"/>
    <w:rsid w:val="007C295D"/>
    <w:rsid w:val="007C5790"/>
    <w:rsid w:val="007C60D2"/>
    <w:rsid w:val="007C7CBD"/>
    <w:rsid w:val="007D4A66"/>
    <w:rsid w:val="007D4B28"/>
    <w:rsid w:val="007D4BB5"/>
    <w:rsid w:val="007E0C55"/>
    <w:rsid w:val="007E24B4"/>
    <w:rsid w:val="007E25AF"/>
    <w:rsid w:val="007E25C9"/>
    <w:rsid w:val="007E2881"/>
    <w:rsid w:val="007E2E04"/>
    <w:rsid w:val="007E4188"/>
    <w:rsid w:val="007F03F4"/>
    <w:rsid w:val="007F1C1E"/>
    <w:rsid w:val="007F2BC4"/>
    <w:rsid w:val="00801BF4"/>
    <w:rsid w:val="0080381B"/>
    <w:rsid w:val="00806CF7"/>
    <w:rsid w:val="00806EC3"/>
    <w:rsid w:val="00807370"/>
    <w:rsid w:val="00814E8B"/>
    <w:rsid w:val="0081691E"/>
    <w:rsid w:val="00820B27"/>
    <w:rsid w:val="00823ABC"/>
    <w:rsid w:val="00824E43"/>
    <w:rsid w:val="008368A4"/>
    <w:rsid w:val="00836914"/>
    <w:rsid w:val="00841351"/>
    <w:rsid w:val="008421D9"/>
    <w:rsid w:val="008434D0"/>
    <w:rsid w:val="00844351"/>
    <w:rsid w:val="008448D9"/>
    <w:rsid w:val="00845C8B"/>
    <w:rsid w:val="008526C5"/>
    <w:rsid w:val="00856153"/>
    <w:rsid w:val="00865345"/>
    <w:rsid w:val="00866B42"/>
    <w:rsid w:val="00870AC9"/>
    <w:rsid w:val="00870BAD"/>
    <w:rsid w:val="008722F9"/>
    <w:rsid w:val="00872749"/>
    <w:rsid w:val="00872E81"/>
    <w:rsid w:val="00873483"/>
    <w:rsid w:val="00873491"/>
    <w:rsid w:val="00873B32"/>
    <w:rsid w:val="008752BB"/>
    <w:rsid w:val="008808AA"/>
    <w:rsid w:val="00880A46"/>
    <w:rsid w:val="00882546"/>
    <w:rsid w:val="00883C02"/>
    <w:rsid w:val="008861F9"/>
    <w:rsid w:val="008862B3"/>
    <w:rsid w:val="008877B4"/>
    <w:rsid w:val="00890E46"/>
    <w:rsid w:val="00891CF9"/>
    <w:rsid w:val="0089216D"/>
    <w:rsid w:val="00892EAA"/>
    <w:rsid w:val="00893B71"/>
    <w:rsid w:val="008949B4"/>
    <w:rsid w:val="008951FC"/>
    <w:rsid w:val="0089583D"/>
    <w:rsid w:val="008A12FD"/>
    <w:rsid w:val="008A2486"/>
    <w:rsid w:val="008A2565"/>
    <w:rsid w:val="008A6F2A"/>
    <w:rsid w:val="008B346A"/>
    <w:rsid w:val="008B57CD"/>
    <w:rsid w:val="008B5F0E"/>
    <w:rsid w:val="008C2E7E"/>
    <w:rsid w:val="008C43C2"/>
    <w:rsid w:val="008C5971"/>
    <w:rsid w:val="008D19F7"/>
    <w:rsid w:val="008D7922"/>
    <w:rsid w:val="008E11FE"/>
    <w:rsid w:val="008E33BE"/>
    <w:rsid w:val="008E49C8"/>
    <w:rsid w:val="008E710A"/>
    <w:rsid w:val="008F1773"/>
    <w:rsid w:val="008F471B"/>
    <w:rsid w:val="008F7C69"/>
    <w:rsid w:val="00901C45"/>
    <w:rsid w:val="00902ED2"/>
    <w:rsid w:val="00904495"/>
    <w:rsid w:val="00906DFE"/>
    <w:rsid w:val="00907C61"/>
    <w:rsid w:val="0091069B"/>
    <w:rsid w:val="00911646"/>
    <w:rsid w:val="00913809"/>
    <w:rsid w:val="00913908"/>
    <w:rsid w:val="00913A79"/>
    <w:rsid w:val="009156F6"/>
    <w:rsid w:val="00916DD4"/>
    <w:rsid w:val="009204BE"/>
    <w:rsid w:val="00920F5F"/>
    <w:rsid w:val="00923032"/>
    <w:rsid w:val="00925254"/>
    <w:rsid w:val="00925E77"/>
    <w:rsid w:val="00930943"/>
    <w:rsid w:val="00935AD8"/>
    <w:rsid w:val="009420C1"/>
    <w:rsid w:val="00944B71"/>
    <w:rsid w:val="00945921"/>
    <w:rsid w:val="0094778F"/>
    <w:rsid w:val="00950704"/>
    <w:rsid w:val="00955E59"/>
    <w:rsid w:val="00956355"/>
    <w:rsid w:val="009572D9"/>
    <w:rsid w:val="00960DE4"/>
    <w:rsid w:val="00962EB4"/>
    <w:rsid w:val="00967009"/>
    <w:rsid w:val="009718B5"/>
    <w:rsid w:val="00973B57"/>
    <w:rsid w:val="009766FA"/>
    <w:rsid w:val="009766FC"/>
    <w:rsid w:val="00980AB2"/>
    <w:rsid w:val="00981632"/>
    <w:rsid w:val="009854EE"/>
    <w:rsid w:val="009916F1"/>
    <w:rsid w:val="00992E98"/>
    <w:rsid w:val="009A065C"/>
    <w:rsid w:val="009A51D8"/>
    <w:rsid w:val="009A5398"/>
    <w:rsid w:val="009A7D99"/>
    <w:rsid w:val="009B169B"/>
    <w:rsid w:val="009B223C"/>
    <w:rsid w:val="009B2588"/>
    <w:rsid w:val="009B2EF7"/>
    <w:rsid w:val="009B341E"/>
    <w:rsid w:val="009B4D8B"/>
    <w:rsid w:val="009B5807"/>
    <w:rsid w:val="009B7870"/>
    <w:rsid w:val="009B7963"/>
    <w:rsid w:val="009B7A80"/>
    <w:rsid w:val="009C6E07"/>
    <w:rsid w:val="009D4879"/>
    <w:rsid w:val="009D61CA"/>
    <w:rsid w:val="009D7B88"/>
    <w:rsid w:val="009E10D9"/>
    <w:rsid w:val="009E2B59"/>
    <w:rsid w:val="009E2DFD"/>
    <w:rsid w:val="009E3D05"/>
    <w:rsid w:val="009E449C"/>
    <w:rsid w:val="009F1DBE"/>
    <w:rsid w:val="009F3D74"/>
    <w:rsid w:val="009F4800"/>
    <w:rsid w:val="009F6B6B"/>
    <w:rsid w:val="009F7889"/>
    <w:rsid w:val="00A0090B"/>
    <w:rsid w:val="00A0177F"/>
    <w:rsid w:val="00A04DAE"/>
    <w:rsid w:val="00A146FF"/>
    <w:rsid w:val="00A154A4"/>
    <w:rsid w:val="00A1644B"/>
    <w:rsid w:val="00A22835"/>
    <w:rsid w:val="00A267DB"/>
    <w:rsid w:val="00A277D6"/>
    <w:rsid w:val="00A3226C"/>
    <w:rsid w:val="00A34B48"/>
    <w:rsid w:val="00A4014C"/>
    <w:rsid w:val="00A40F70"/>
    <w:rsid w:val="00A410D2"/>
    <w:rsid w:val="00A43682"/>
    <w:rsid w:val="00A436E6"/>
    <w:rsid w:val="00A44038"/>
    <w:rsid w:val="00A4634C"/>
    <w:rsid w:val="00A5182C"/>
    <w:rsid w:val="00A552A9"/>
    <w:rsid w:val="00A627A2"/>
    <w:rsid w:val="00A63AA8"/>
    <w:rsid w:val="00A65B4C"/>
    <w:rsid w:val="00A67F21"/>
    <w:rsid w:val="00A73E00"/>
    <w:rsid w:val="00A8415E"/>
    <w:rsid w:val="00A9054D"/>
    <w:rsid w:val="00A92A4F"/>
    <w:rsid w:val="00A939F2"/>
    <w:rsid w:val="00A97281"/>
    <w:rsid w:val="00A97C1D"/>
    <w:rsid w:val="00AA534B"/>
    <w:rsid w:val="00AA5BF3"/>
    <w:rsid w:val="00AB038C"/>
    <w:rsid w:val="00AB07CF"/>
    <w:rsid w:val="00AB4258"/>
    <w:rsid w:val="00AB47C6"/>
    <w:rsid w:val="00AB500F"/>
    <w:rsid w:val="00AB58CD"/>
    <w:rsid w:val="00AB5DFC"/>
    <w:rsid w:val="00AB7AD4"/>
    <w:rsid w:val="00AC0766"/>
    <w:rsid w:val="00AC19A3"/>
    <w:rsid w:val="00AC34FD"/>
    <w:rsid w:val="00AC5730"/>
    <w:rsid w:val="00AC6904"/>
    <w:rsid w:val="00AD1E8E"/>
    <w:rsid w:val="00AD44FC"/>
    <w:rsid w:val="00AD4749"/>
    <w:rsid w:val="00AD488A"/>
    <w:rsid w:val="00AD5726"/>
    <w:rsid w:val="00AD7388"/>
    <w:rsid w:val="00AE03EE"/>
    <w:rsid w:val="00AE4D83"/>
    <w:rsid w:val="00AE4DC8"/>
    <w:rsid w:val="00AE5459"/>
    <w:rsid w:val="00AE71FA"/>
    <w:rsid w:val="00AE7E03"/>
    <w:rsid w:val="00AF066A"/>
    <w:rsid w:val="00AF4158"/>
    <w:rsid w:val="00B004D3"/>
    <w:rsid w:val="00B073EC"/>
    <w:rsid w:val="00B076BC"/>
    <w:rsid w:val="00B113CB"/>
    <w:rsid w:val="00B12396"/>
    <w:rsid w:val="00B12A7E"/>
    <w:rsid w:val="00B133B7"/>
    <w:rsid w:val="00B1464F"/>
    <w:rsid w:val="00B15624"/>
    <w:rsid w:val="00B23EB8"/>
    <w:rsid w:val="00B30062"/>
    <w:rsid w:val="00B423B6"/>
    <w:rsid w:val="00B428EE"/>
    <w:rsid w:val="00B436B8"/>
    <w:rsid w:val="00B453A2"/>
    <w:rsid w:val="00B51E1B"/>
    <w:rsid w:val="00B51FFA"/>
    <w:rsid w:val="00B55848"/>
    <w:rsid w:val="00B56EFE"/>
    <w:rsid w:val="00B72EEC"/>
    <w:rsid w:val="00B765C0"/>
    <w:rsid w:val="00B774AD"/>
    <w:rsid w:val="00B775FA"/>
    <w:rsid w:val="00B8327E"/>
    <w:rsid w:val="00B848B4"/>
    <w:rsid w:val="00B8579D"/>
    <w:rsid w:val="00B86153"/>
    <w:rsid w:val="00B866DA"/>
    <w:rsid w:val="00B919C5"/>
    <w:rsid w:val="00B92BC7"/>
    <w:rsid w:val="00B95F3F"/>
    <w:rsid w:val="00BA0F6C"/>
    <w:rsid w:val="00BA1F1D"/>
    <w:rsid w:val="00BA33DE"/>
    <w:rsid w:val="00BA4E7E"/>
    <w:rsid w:val="00BA7F9A"/>
    <w:rsid w:val="00BB17CF"/>
    <w:rsid w:val="00BB1F1B"/>
    <w:rsid w:val="00BB33EC"/>
    <w:rsid w:val="00BC415C"/>
    <w:rsid w:val="00BC5E66"/>
    <w:rsid w:val="00BC7392"/>
    <w:rsid w:val="00BD06F8"/>
    <w:rsid w:val="00BD1013"/>
    <w:rsid w:val="00BD1494"/>
    <w:rsid w:val="00BD1888"/>
    <w:rsid w:val="00BD43EC"/>
    <w:rsid w:val="00BD47CE"/>
    <w:rsid w:val="00BD494E"/>
    <w:rsid w:val="00BD57D9"/>
    <w:rsid w:val="00BD79DA"/>
    <w:rsid w:val="00BE1201"/>
    <w:rsid w:val="00BE762B"/>
    <w:rsid w:val="00BF0886"/>
    <w:rsid w:val="00BF3BA7"/>
    <w:rsid w:val="00BF6C76"/>
    <w:rsid w:val="00C01BC0"/>
    <w:rsid w:val="00C01F9A"/>
    <w:rsid w:val="00C02474"/>
    <w:rsid w:val="00C032FB"/>
    <w:rsid w:val="00C1128F"/>
    <w:rsid w:val="00C11809"/>
    <w:rsid w:val="00C23515"/>
    <w:rsid w:val="00C24C51"/>
    <w:rsid w:val="00C26729"/>
    <w:rsid w:val="00C27E5F"/>
    <w:rsid w:val="00C30E02"/>
    <w:rsid w:val="00C30E8B"/>
    <w:rsid w:val="00C30F33"/>
    <w:rsid w:val="00C31E42"/>
    <w:rsid w:val="00C3313E"/>
    <w:rsid w:val="00C33198"/>
    <w:rsid w:val="00C33BE5"/>
    <w:rsid w:val="00C34FE8"/>
    <w:rsid w:val="00C4547E"/>
    <w:rsid w:val="00C4640B"/>
    <w:rsid w:val="00C51854"/>
    <w:rsid w:val="00C52175"/>
    <w:rsid w:val="00C5526A"/>
    <w:rsid w:val="00C55375"/>
    <w:rsid w:val="00C56CE6"/>
    <w:rsid w:val="00C61022"/>
    <w:rsid w:val="00C61617"/>
    <w:rsid w:val="00C623A7"/>
    <w:rsid w:val="00C625A5"/>
    <w:rsid w:val="00C62650"/>
    <w:rsid w:val="00C6318E"/>
    <w:rsid w:val="00C64664"/>
    <w:rsid w:val="00C647B8"/>
    <w:rsid w:val="00C66E27"/>
    <w:rsid w:val="00C70D87"/>
    <w:rsid w:val="00C732B9"/>
    <w:rsid w:val="00C73659"/>
    <w:rsid w:val="00C7550B"/>
    <w:rsid w:val="00C763DB"/>
    <w:rsid w:val="00C80148"/>
    <w:rsid w:val="00C805BC"/>
    <w:rsid w:val="00C8116D"/>
    <w:rsid w:val="00C842DF"/>
    <w:rsid w:val="00C84733"/>
    <w:rsid w:val="00C85DFC"/>
    <w:rsid w:val="00C867EF"/>
    <w:rsid w:val="00C86DCE"/>
    <w:rsid w:val="00C912B2"/>
    <w:rsid w:val="00C91A99"/>
    <w:rsid w:val="00C91E89"/>
    <w:rsid w:val="00C9276B"/>
    <w:rsid w:val="00C962B5"/>
    <w:rsid w:val="00CB5C66"/>
    <w:rsid w:val="00CB670F"/>
    <w:rsid w:val="00CB7F51"/>
    <w:rsid w:val="00CC329D"/>
    <w:rsid w:val="00CC4495"/>
    <w:rsid w:val="00CC67C3"/>
    <w:rsid w:val="00CD09EB"/>
    <w:rsid w:val="00CD28A2"/>
    <w:rsid w:val="00CD2C80"/>
    <w:rsid w:val="00CD452C"/>
    <w:rsid w:val="00CD4BE3"/>
    <w:rsid w:val="00CD53F9"/>
    <w:rsid w:val="00CD584E"/>
    <w:rsid w:val="00CD6F10"/>
    <w:rsid w:val="00CE1C83"/>
    <w:rsid w:val="00CE3614"/>
    <w:rsid w:val="00CE55FE"/>
    <w:rsid w:val="00CE6B8A"/>
    <w:rsid w:val="00CE79C0"/>
    <w:rsid w:val="00CF34DF"/>
    <w:rsid w:val="00D00869"/>
    <w:rsid w:val="00D00943"/>
    <w:rsid w:val="00D02C8C"/>
    <w:rsid w:val="00D04044"/>
    <w:rsid w:val="00D04FAB"/>
    <w:rsid w:val="00D06455"/>
    <w:rsid w:val="00D17FFB"/>
    <w:rsid w:val="00D21914"/>
    <w:rsid w:val="00D26703"/>
    <w:rsid w:val="00D27EF4"/>
    <w:rsid w:val="00D32449"/>
    <w:rsid w:val="00D35FAB"/>
    <w:rsid w:val="00D36651"/>
    <w:rsid w:val="00D374F5"/>
    <w:rsid w:val="00D425D1"/>
    <w:rsid w:val="00D4551C"/>
    <w:rsid w:val="00D47B35"/>
    <w:rsid w:val="00D5062F"/>
    <w:rsid w:val="00D54E88"/>
    <w:rsid w:val="00D56DD9"/>
    <w:rsid w:val="00D57166"/>
    <w:rsid w:val="00D602CC"/>
    <w:rsid w:val="00D62836"/>
    <w:rsid w:val="00D6299E"/>
    <w:rsid w:val="00D64B4F"/>
    <w:rsid w:val="00D64E33"/>
    <w:rsid w:val="00D64F78"/>
    <w:rsid w:val="00D65A82"/>
    <w:rsid w:val="00D70A4F"/>
    <w:rsid w:val="00D71C09"/>
    <w:rsid w:val="00D73D3B"/>
    <w:rsid w:val="00D8028E"/>
    <w:rsid w:val="00D81298"/>
    <w:rsid w:val="00D826CE"/>
    <w:rsid w:val="00D83437"/>
    <w:rsid w:val="00D83DB3"/>
    <w:rsid w:val="00D84101"/>
    <w:rsid w:val="00D844C5"/>
    <w:rsid w:val="00D85205"/>
    <w:rsid w:val="00D91F60"/>
    <w:rsid w:val="00D92877"/>
    <w:rsid w:val="00D928E4"/>
    <w:rsid w:val="00D94BDC"/>
    <w:rsid w:val="00DA1069"/>
    <w:rsid w:val="00DA5085"/>
    <w:rsid w:val="00DA68CD"/>
    <w:rsid w:val="00DA6960"/>
    <w:rsid w:val="00DB0245"/>
    <w:rsid w:val="00DB0CBC"/>
    <w:rsid w:val="00DB4F63"/>
    <w:rsid w:val="00DB5A23"/>
    <w:rsid w:val="00DC670F"/>
    <w:rsid w:val="00DD5078"/>
    <w:rsid w:val="00DD633E"/>
    <w:rsid w:val="00DD71E8"/>
    <w:rsid w:val="00DE0C90"/>
    <w:rsid w:val="00DF0A2D"/>
    <w:rsid w:val="00DF11EF"/>
    <w:rsid w:val="00DF1EF0"/>
    <w:rsid w:val="00DF429D"/>
    <w:rsid w:val="00DF70E0"/>
    <w:rsid w:val="00E00D1B"/>
    <w:rsid w:val="00E03EC6"/>
    <w:rsid w:val="00E042AD"/>
    <w:rsid w:val="00E04C11"/>
    <w:rsid w:val="00E05320"/>
    <w:rsid w:val="00E0671D"/>
    <w:rsid w:val="00E10C01"/>
    <w:rsid w:val="00E10F39"/>
    <w:rsid w:val="00E16819"/>
    <w:rsid w:val="00E23805"/>
    <w:rsid w:val="00E24BC0"/>
    <w:rsid w:val="00E32B11"/>
    <w:rsid w:val="00E35615"/>
    <w:rsid w:val="00E3628B"/>
    <w:rsid w:val="00E417DA"/>
    <w:rsid w:val="00E438B7"/>
    <w:rsid w:val="00E50504"/>
    <w:rsid w:val="00E5348D"/>
    <w:rsid w:val="00E53B13"/>
    <w:rsid w:val="00E60CF2"/>
    <w:rsid w:val="00E61625"/>
    <w:rsid w:val="00E61979"/>
    <w:rsid w:val="00E61DC6"/>
    <w:rsid w:val="00E64FEB"/>
    <w:rsid w:val="00E75F24"/>
    <w:rsid w:val="00E8038A"/>
    <w:rsid w:val="00E83187"/>
    <w:rsid w:val="00E85662"/>
    <w:rsid w:val="00E86AF2"/>
    <w:rsid w:val="00E91634"/>
    <w:rsid w:val="00E94BAE"/>
    <w:rsid w:val="00E95409"/>
    <w:rsid w:val="00E966B5"/>
    <w:rsid w:val="00EA32CA"/>
    <w:rsid w:val="00EA411A"/>
    <w:rsid w:val="00EB3446"/>
    <w:rsid w:val="00EB3546"/>
    <w:rsid w:val="00EC7F0E"/>
    <w:rsid w:val="00ED0F9B"/>
    <w:rsid w:val="00EE1E20"/>
    <w:rsid w:val="00EE2D34"/>
    <w:rsid w:val="00EE51C0"/>
    <w:rsid w:val="00EE7698"/>
    <w:rsid w:val="00F00CE5"/>
    <w:rsid w:val="00F03773"/>
    <w:rsid w:val="00F06ADC"/>
    <w:rsid w:val="00F10FBD"/>
    <w:rsid w:val="00F11CF1"/>
    <w:rsid w:val="00F13B5B"/>
    <w:rsid w:val="00F209EA"/>
    <w:rsid w:val="00F23646"/>
    <w:rsid w:val="00F26B84"/>
    <w:rsid w:val="00F30679"/>
    <w:rsid w:val="00F30AFB"/>
    <w:rsid w:val="00F337F1"/>
    <w:rsid w:val="00F402C1"/>
    <w:rsid w:val="00F40340"/>
    <w:rsid w:val="00F4180B"/>
    <w:rsid w:val="00F424B3"/>
    <w:rsid w:val="00F434C2"/>
    <w:rsid w:val="00F44244"/>
    <w:rsid w:val="00F4562E"/>
    <w:rsid w:val="00F47491"/>
    <w:rsid w:val="00F54F9C"/>
    <w:rsid w:val="00F55898"/>
    <w:rsid w:val="00F62B2B"/>
    <w:rsid w:val="00F63BD1"/>
    <w:rsid w:val="00F63D39"/>
    <w:rsid w:val="00F67F37"/>
    <w:rsid w:val="00F703ED"/>
    <w:rsid w:val="00F73209"/>
    <w:rsid w:val="00F73AA1"/>
    <w:rsid w:val="00F73B4A"/>
    <w:rsid w:val="00F80E63"/>
    <w:rsid w:val="00F84EE2"/>
    <w:rsid w:val="00F85462"/>
    <w:rsid w:val="00F859AD"/>
    <w:rsid w:val="00F92604"/>
    <w:rsid w:val="00F93129"/>
    <w:rsid w:val="00F93624"/>
    <w:rsid w:val="00F93A9C"/>
    <w:rsid w:val="00F94F3C"/>
    <w:rsid w:val="00F95810"/>
    <w:rsid w:val="00F97367"/>
    <w:rsid w:val="00F9779A"/>
    <w:rsid w:val="00FA0A07"/>
    <w:rsid w:val="00FA17C4"/>
    <w:rsid w:val="00FA2F8E"/>
    <w:rsid w:val="00FA4469"/>
    <w:rsid w:val="00FA48D7"/>
    <w:rsid w:val="00FA68D9"/>
    <w:rsid w:val="00FA72A4"/>
    <w:rsid w:val="00FB42A0"/>
    <w:rsid w:val="00FB4DFE"/>
    <w:rsid w:val="00FB75B8"/>
    <w:rsid w:val="00FD03C1"/>
    <w:rsid w:val="00FD4146"/>
    <w:rsid w:val="00FE0EE4"/>
    <w:rsid w:val="00FE1777"/>
    <w:rsid w:val="00FE6B7E"/>
    <w:rsid w:val="00FF14D7"/>
    <w:rsid w:val="00FF188F"/>
    <w:rsid w:val="00FF462E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1BC52"/>
  <w15:docId w15:val="{CB8E6D3D-5100-4CC0-975C-1F5E1C2F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BF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8413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6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0BF1"/>
    <w:pPr>
      <w:ind w:firstLine="720"/>
      <w:jc w:val="both"/>
    </w:pPr>
    <w:rPr>
      <w:rFonts w:ascii="HebarU" w:hAnsi="HebarU"/>
      <w:sz w:val="28"/>
      <w:szCs w:val="20"/>
    </w:rPr>
  </w:style>
  <w:style w:type="paragraph" w:styleId="BodyTextIndent2">
    <w:name w:val="Body Text Indent 2"/>
    <w:basedOn w:val="Normal"/>
    <w:link w:val="BodyTextIndent2Char"/>
    <w:rsid w:val="003B0BF1"/>
    <w:pPr>
      <w:spacing w:after="120" w:line="480" w:lineRule="auto"/>
      <w:ind w:left="283"/>
    </w:pPr>
  </w:style>
  <w:style w:type="paragraph" w:customStyle="1" w:styleId="Default">
    <w:name w:val="Default"/>
    <w:rsid w:val="003B0BF1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BodyTextIndent3">
    <w:name w:val="Body Text Indent 3"/>
    <w:basedOn w:val="Normal"/>
    <w:rsid w:val="003B0BF1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link w:val="BodyText3Char"/>
    <w:rsid w:val="003B0BF1"/>
    <w:pPr>
      <w:spacing w:after="120"/>
    </w:pPr>
    <w:rPr>
      <w:sz w:val="16"/>
      <w:szCs w:val="16"/>
    </w:rPr>
  </w:style>
  <w:style w:type="paragraph" w:customStyle="1" w:styleId="CharChar1Char">
    <w:name w:val="Char Char1 Char"/>
    <w:basedOn w:val="Normal"/>
    <w:rsid w:val="003B0BF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,Car,9 p"/>
    <w:basedOn w:val="Normal"/>
    <w:link w:val="FootnoteTextChar"/>
    <w:semiHidden/>
    <w:rsid w:val="003B0BF1"/>
    <w:rPr>
      <w:sz w:val="20"/>
      <w:szCs w:val="20"/>
    </w:rPr>
  </w:style>
  <w:style w:type="character" w:styleId="FootnoteReference">
    <w:name w:val="footnote reference"/>
    <w:aliases w:val="Signature Char, Char Char3 Char Char Char Char Char Char Char"/>
    <w:link w:val="Signature"/>
    <w:semiHidden/>
    <w:rsid w:val="003B0BF1"/>
    <w:rPr>
      <w:vertAlign w:val="superscript"/>
    </w:rPr>
  </w:style>
  <w:style w:type="character" w:styleId="Hyperlink">
    <w:name w:val="Hyperlink"/>
    <w:rsid w:val="00AE71FA"/>
    <w:rPr>
      <w:color w:val="0000FF"/>
      <w:u w:val="single"/>
    </w:rPr>
  </w:style>
  <w:style w:type="paragraph" w:customStyle="1" w:styleId="style0">
    <w:name w:val="style0"/>
    <w:basedOn w:val="Normal"/>
    <w:rsid w:val="00AE71FA"/>
    <w:pPr>
      <w:ind w:firstLine="1200"/>
      <w:jc w:val="both"/>
    </w:pPr>
  </w:style>
  <w:style w:type="paragraph" w:customStyle="1" w:styleId="a">
    <w:name w:val="Знак"/>
    <w:basedOn w:val="Normal"/>
    <w:rsid w:val="00D506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C9276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A65B4C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customStyle="1" w:styleId="BodyText3Char">
    <w:name w:val="Body Text 3 Char"/>
    <w:link w:val="BodyText3"/>
    <w:rsid w:val="004F584C"/>
    <w:rPr>
      <w:sz w:val="16"/>
      <w:szCs w:val="16"/>
      <w:lang w:val="bg-BG" w:eastAsia="bg-BG" w:bidi="ar-SA"/>
    </w:rPr>
  </w:style>
  <w:style w:type="paragraph" w:styleId="Footer">
    <w:name w:val="footer"/>
    <w:basedOn w:val="Normal"/>
    <w:rsid w:val="00B453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53A2"/>
  </w:style>
  <w:style w:type="paragraph" w:customStyle="1" w:styleId="title2">
    <w:name w:val="title2"/>
    <w:basedOn w:val="Normal"/>
    <w:rsid w:val="00387B8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387B87"/>
  </w:style>
  <w:style w:type="character" w:customStyle="1" w:styleId="historyitemselected1">
    <w:name w:val="historyitemselected1"/>
    <w:rsid w:val="00387B87"/>
    <w:rPr>
      <w:b/>
      <w:bCs/>
      <w:color w:val="0086C6"/>
    </w:rPr>
  </w:style>
  <w:style w:type="character" w:customStyle="1" w:styleId="BodyTextIndent2Char">
    <w:name w:val="Body Text Indent 2 Char"/>
    <w:link w:val="BodyTextIndent2"/>
    <w:rsid w:val="00C84733"/>
    <w:rPr>
      <w:sz w:val="24"/>
      <w:szCs w:val="24"/>
      <w:lang w:val="bg-BG" w:eastAsia="bg-BG"/>
    </w:rPr>
  </w:style>
  <w:style w:type="character" w:styleId="CommentReference">
    <w:name w:val="annotation reference"/>
    <w:rsid w:val="00141D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DC8"/>
    <w:rPr>
      <w:sz w:val="20"/>
      <w:szCs w:val="20"/>
    </w:rPr>
  </w:style>
  <w:style w:type="character" w:customStyle="1" w:styleId="CommentTextChar">
    <w:name w:val="Comment Text Char"/>
    <w:link w:val="CommentText"/>
    <w:rsid w:val="00141DC8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141DC8"/>
    <w:rPr>
      <w:b/>
      <w:bCs/>
    </w:rPr>
  </w:style>
  <w:style w:type="character" w:customStyle="1" w:styleId="CommentSubjectChar">
    <w:name w:val="Comment Subject Char"/>
    <w:link w:val="CommentSubject"/>
    <w:rsid w:val="00141DC8"/>
    <w:rPr>
      <w:b/>
      <w:bCs/>
      <w:lang w:val="bg-BG" w:eastAsia="bg-BG"/>
    </w:rPr>
  </w:style>
  <w:style w:type="paragraph" w:styleId="Header">
    <w:name w:val="header"/>
    <w:basedOn w:val="Normal"/>
    <w:link w:val="HeaderChar"/>
    <w:rsid w:val="00F9581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95810"/>
    <w:rPr>
      <w:sz w:val="24"/>
      <w:szCs w:val="24"/>
      <w:lang w:val="bg-BG" w:eastAsia="bg-BG"/>
    </w:rPr>
  </w:style>
  <w:style w:type="paragraph" w:customStyle="1" w:styleId="CharChar1CharChar">
    <w:name w:val="Char Char1 Char Char"/>
    <w:basedOn w:val="Normal"/>
    <w:rsid w:val="00B8615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noteTextChar">
    <w:name w:val="Footnote Text Char"/>
    <w:aliases w:val="Schriftart: 9 pt Char,Schriftart: 10 pt Char,Schriftart: 8 pt Char,fn Char,WB-Fußnotentext Char,Schriftart Char,9 pt Char,10 pt Char,8 pt Char Char,Char Char3 Char,Char2 Char,Fußnote Char,Fotnotstext1 Char,ft Char,Footnotes Char1"/>
    <w:link w:val="FootnoteText"/>
    <w:semiHidden/>
    <w:rsid w:val="00B86153"/>
    <w:rPr>
      <w:lang w:val="bg-BG" w:eastAsia="bg-BG"/>
    </w:rPr>
  </w:style>
  <w:style w:type="paragraph" w:styleId="Signature">
    <w:name w:val="Signature"/>
    <w:aliases w:val=" Char Char3 Char Char Char Char Char Char"/>
    <w:basedOn w:val="Normal"/>
    <w:link w:val="FootnoteReference"/>
    <w:rsid w:val="00B86153"/>
    <w:pPr>
      <w:spacing w:after="240"/>
    </w:pPr>
    <w:rPr>
      <w:sz w:val="20"/>
      <w:szCs w:val="20"/>
      <w:vertAlign w:val="superscript"/>
      <w:lang w:val="en-US" w:eastAsia="en-US"/>
    </w:rPr>
  </w:style>
  <w:style w:type="character" w:customStyle="1" w:styleId="SignatureChar1">
    <w:name w:val="Signature Char1"/>
    <w:basedOn w:val="DefaultParagraphFont"/>
    <w:rsid w:val="00B86153"/>
    <w:rPr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uiPriority w:val="99"/>
    <w:rsid w:val="00962EB4"/>
    <w:rPr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962EB4"/>
    <w:rPr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506A91"/>
    <w:rPr>
      <w:color w:val="auto"/>
      <w:lang w:val="en-US" w:eastAsia="en-US"/>
    </w:rPr>
  </w:style>
  <w:style w:type="paragraph" w:styleId="ListParagraph">
    <w:name w:val="List Paragraph"/>
    <w:basedOn w:val="Normal"/>
    <w:uiPriority w:val="34"/>
    <w:qFormat/>
    <w:rsid w:val="00873B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A56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Spacing">
    <w:name w:val="No Spacing"/>
    <w:uiPriority w:val="1"/>
    <w:qFormat/>
    <w:rsid w:val="003A56E7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41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table" w:styleId="TableGrid">
    <w:name w:val="Table Grid"/>
    <w:basedOn w:val="TableNormal"/>
    <w:uiPriority w:val="59"/>
    <w:rsid w:val="0084135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4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74790-5083-46F6-8913-7BE6152B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СХЕМА ЗА ДЪРЖАВНА ПОМОЩ</vt:lpstr>
      <vt:lpstr>СХЕМА ЗА ДЪРЖАВНА ПОМОЩ</vt:lpstr>
    </vt:vector>
  </TitlesOfParts>
  <Company>mzp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ЗА ДЪРЖАВНА ПОМОЩ</dc:title>
  <dc:creator>Katya Kostova</dc:creator>
  <cp:lastModifiedBy>Maria A. Angelova</cp:lastModifiedBy>
  <cp:revision>13</cp:revision>
  <cp:lastPrinted>2022-05-10T09:51:00Z</cp:lastPrinted>
  <dcterms:created xsi:type="dcterms:W3CDTF">2023-05-26T10:25:00Z</dcterms:created>
  <dcterms:modified xsi:type="dcterms:W3CDTF">2023-06-05T07:44:00Z</dcterms:modified>
</cp:coreProperties>
</file>