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8D70" w14:textId="77777777" w:rsidR="00066C4F" w:rsidRPr="00EB0939" w:rsidRDefault="00066C4F" w:rsidP="00066C4F">
      <w:pPr>
        <w:spacing w:after="0" w:line="240" w:lineRule="auto"/>
        <w:jc w:val="right"/>
        <w:rPr>
          <w:rFonts w:ascii="Times New Roman" w:eastAsia="Times New Roman" w:hAnsi="Times New Roman" w:cs="Times New Roman"/>
          <w:b/>
          <w:sz w:val="24"/>
          <w:szCs w:val="24"/>
          <w:lang w:eastAsia="bg-BG"/>
        </w:rPr>
      </w:pPr>
      <w:bookmarkStart w:id="0" w:name="_GoBack"/>
      <w:bookmarkEnd w:id="0"/>
      <w:r w:rsidRPr="00EB0939">
        <w:rPr>
          <w:rFonts w:ascii="Times New Roman" w:eastAsia="Times New Roman" w:hAnsi="Times New Roman" w:cs="Times New Roman"/>
          <w:b/>
          <w:sz w:val="24"/>
          <w:szCs w:val="24"/>
          <w:lang w:eastAsia="bg-BG"/>
        </w:rPr>
        <w:t xml:space="preserve">ПРИЛОЖЕНИЕ № </w:t>
      </w:r>
      <w:r w:rsidR="00F7108A">
        <w:rPr>
          <w:rFonts w:ascii="Times New Roman" w:eastAsia="Times New Roman" w:hAnsi="Times New Roman" w:cs="Times New Roman"/>
          <w:b/>
          <w:sz w:val="24"/>
          <w:szCs w:val="24"/>
          <w:lang w:eastAsia="bg-BG"/>
        </w:rPr>
        <w:t>3</w:t>
      </w:r>
    </w:p>
    <w:p w14:paraId="15C68D71" w14:textId="77777777" w:rsidR="00066C4F" w:rsidRPr="00EB0939" w:rsidRDefault="00066C4F" w:rsidP="00066C4F"/>
    <w:p w14:paraId="15C68D72" w14:textId="77777777" w:rsidR="00066C4F" w:rsidRPr="00EB0939" w:rsidRDefault="00066C4F" w:rsidP="00066C4F">
      <w:pPr>
        <w:jc w:val="center"/>
        <w:rPr>
          <w:rFonts w:ascii="Times New Roman" w:eastAsia="Times New Roman" w:hAnsi="Times New Roman" w:cs="Times New Roman"/>
          <w:b/>
          <w:sz w:val="24"/>
          <w:szCs w:val="24"/>
          <w:lang w:eastAsia="bg-BG"/>
        </w:rPr>
      </w:pPr>
      <w:r w:rsidRPr="00EB0939">
        <w:rPr>
          <w:rFonts w:ascii="Times New Roman" w:eastAsia="Times New Roman" w:hAnsi="Times New Roman" w:cs="Times New Roman"/>
          <w:b/>
          <w:sz w:val="24"/>
          <w:szCs w:val="24"/>
          <w:lang w:eastAsia="bg-BG"/>
        </w:rPr>
        <w:t>ДЕКЛАРАЦИЯ</w:t>
      </w:r>
    </w:p>
    <w:p w14:paraId="15C68D73" w14:textId="77777777" w:rsidR="00066C4F" w:rsidRPr="00EB0939" w:rsidRDefault="00066C4F" w:rsidP="00066C4F">
      <w:pPr>
        <w:spacing w:after="0" w:line="240" w:lineRule="auto"/>
        <w:jc w:val="center"/>
        <w:rPr>
          <w:rFonts w:ascii="Times New Roman" w:eastAsia="Times New Roman" w:hAnsi="Times New Roman" w:cs="Times New Roman"/>
          <w:b/>
          <w:lang w:eastAsia="bg-BG"/>
        </w:rPr>
      </w:pPr>
      <w:r w:rsidRPr="00EB0939">
        <w:rPr>
          <w:rFonts w:ascii="Times New Roman" w:eastAsia="Times New Roman" w:hAnsi="Times New Roman" w:cs="Times New Roman"/>
          <w:b/>
          <w:lang w:eastAsia="bg-BG"/>
        </w:rPr>
        <w:t>ЗА ЗАПОЗНАВАНЕ С ПОНЯТИЯТА „НЕРЕДНОСТ” И „ИЗМАМА”*</w:t>
      </w:r>
    </w:p>
    <w:p w14:paraId="15C68D74" w14:textId="77777777" w:rsidR="00066C4F" w:rsidRPr="00EB0939" w:rsidRDefault="00066C4F" w:rsidP="00066C4F">
      <w:pPr>
        <w:spacing w:after="0" w:line="240" w:lineRule="auto"/>
        <w:rPr>
          <w:rFonts w:ascii="Times New Roman" w:eastAsia="Times New Roman" w:hAnsi="Times New Roman" w:cs="Times New Roman"/>
          <w:lang w:eastAsia="bg-BG"/>
        </w:rPr>
      </w:pPr>
    </w:p>
    <w:p w14:paraId="15C68D75" w14:textId="77777777" w:rsidR="00066C4F" w:rsidRDefault="00066C4F" w:rsidP="00066C4F">
      <w:pPr>
        <w:spacing w:after="0" w:line="240" w:lineRule="auto"/>
        <w:ind w:right="73"/>
        <w:jc w:val="center"/>
        <w:rPr>
          <w:rFonts w:ascii="Times New Roman" w:eastAsia="Times New Roman" w:hAnsi="Times New Roman" w:cs="Times New Roman"/>
          <w:sz w:val="24"/>
          <w:szCs w:val="24"/>
          <w:lang w:eastAsia="bg-BG"/>
        </w:rPr>
      </w:pPr>
    </w:p>
    <w:p w14:paraId="15C68D76" w14:textId="77777777" w:rsidR="00066C4F" w:rsidRPr="00EB0939" w:rsidRDefault="00066C4F" w:rsidP="00066C4F">
      <w:pPr>
        <w:spacing w:after="0" w:line="240" w:lineRule="auto"/>
        <w:ind w:right="73"/>
        <w:jc w:val="center"/>
        <w:rPr>
          <w:rFonts w:ascii="Times New Roman" w:eastAsia="Times New Roman" w:hAnsi="Times New Roman" w:cs="Times New Roman"/>
          <w:sz w:val="24"/>
          <w:szCs w:val="24"/>
          <w:lang w:eastAsia="bg-BG"/>
        </w:rPr>
      </w:pPr>
    </w:p>
    <w:p w14:paraId="15C68D77" w14:textId="77777777" w:rsidR="00066C4F" w:rsidRDefault="00066C4F" w:rsidP="00066C4F">
      <w:pPr>
        <w:spacing w:after="0" w:line="240" w:lineRule="auto"/>
        <w:ind w:right="73"/>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Долуподписаният (ата</w:t>
      </w:r>
      <w:r>
        <w:rPr>
          <w:rFonts w:ascii="Times New Roman" w:eastAsia="Times New Roman" w:hAnsi="Times New Roman" w:cs="Times New Roman"/>
          <w:sz w:val="24"/>
          <w:szCs w:val="24"/>
          <w:lang w:val="en-US" w:eastAsia="bg-BG"/>
        </w:rPr>
        <w:t>):</w:t>
      </w:r>
    </w:p>
    <w:p w14:paraId="15C68D78" w14:textId="77777777"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 xml:space="preserve"> </w:t>
      </w:r>
    </w:p>
    <w:p w14:paraId="15C68D79" w14:textId="77777777" w:rsidR="00066C4F" w:rsidRDefault="00066C4F" w:rsidP="00066C4F">
      <w:pPr>
        <w:spacing w:after="0" w:line="240" w:lineRule="auto"/>
        <w:ind w:right="73"/>
        <w:jc w:val="center"/>
        <w:rPr>
          <w:rFonts w:ascii="Times New Roman" w:eastAsia="Times New Roman" w:hAnsi="Times New Roman" w:cs="Times New Roman"/>
          <w:sz w:val="24"/>
          <w:szCs w:val="24"/>
          <w:lang w:eastAsia="bg-BG"/>
        </w:rPr>
      </w:pPr>
      <w:permStart w:id="990018859"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990018859"/>
      <w:r w:rsidRPr="00EB0939">
        <w:rPr>
          <w:rFonts w:ascii="Times New Roman" w:eastAsia="Times New Roman" w:hAnsi="Times New Roman" w:cs="Times New Roman"/>
          <w:sz w:val="24"/>
          <w:szCs w:val="24"/>
          <w:lang w:eastAsia="bg-BG"/>
        </w:rPr>
        <w:br/>
        <w:t>(име, презиме, фамилия)</w:t>
      </w:r>
    </w:p>
    <w:p w14:paraId="15C68D7A" w14:textId="77777777"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br/>
        <w:t>ЕГН:</w:t>
      </w:r>
      <w:r>
        <w:rPr>
          <w:rFonts w:ascii="Times New Roman" w:eastAsia="Times New Roman" w:hAnsi="Times New Roman" w:cs="Times New Roman"/>
          <w:sz w:val="24"/>
          <w:szCs w:val="24"/>
          <w:lang w:val="en-US" w:eastAsia="bg-BG"/>
        </w:rPr>
        <w:t xml:space="preserve"> </w:t>
      </w:r>
      <w:permStart w:id="1675395022"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permEnd w:id="1675395022"/>
      <w:r w:rsidRPr="00EB0939">
        <w:rPr>
          <w:rFonts w:ascii="Times New Roman" w:eastAsia="Times New Roman" w:hAnsi="Times New Roman" w:cs="Times New Roman"/>
          <w:sz w:val="24"/>
          <w:szCs w:val="24"/>
          <w:lang w:eastAsia="bg-BG"/>
        </w:rPr>
        <w:t>,</w:t>
      </w:r>
    </w:p>
    <w:p w14:paraId="15C68D7B" w14:textId="77777777"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p>
    <w:p w14:paraId="15C68D7C" w14:textId="77777777"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адрес:</w:t>
      </w:r>
      <w:permStart w:id="1423915900"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1423915900"/>
    </w:p>
    <w:p w14:paraId="15C68D7D" w14:textId="77777777"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p>
    <w:p w14:paraId="15C68D7E" w14:textId="77777777" w:rsidR="00066C4F" w:rsidRPr="00EB0939" w:rsidRDefault="00066C4F" w:rsidP="00066C4F">
      <w:pPr>
        <w:spacing w:after="0" w:line="240" w:lineRule="auto"/>
        <w:ind w:right="73"/>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в качеството си на</w:t>
      </w:r>
    </w:p>
    <w:p w14:paraId="15C68D7F" w14:textId="77777777" w:rsidR="00066C4F" w:rsidRPr="00EB0939" w:rsidRDefault="00066C4F" w:rsidP="00066C4F">
      <w:pPr>
        <w:spacing w:after="0" w:line="240" w:lineRule="auto"/>
        <w:ind w:right="73"/>
        <w:jc w:val="center"/>
        <w:rPr>
          <w:rFonts w:ascii="Times New Roman" w:eastAsia="Times New Roman" w:hAnsi="Times New Roman" w:cs="Times New Roman"/>
          <w:sz w:val="24"/>
          <w:szCs w:val="24"/>
          <w:lang w:eastAsia="bg-BG"/>
        </w:rPr>
      </w:pPr>
      <w:permStart w:id="73606406"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ermEnd w:id="73606406"/>
      <w:r w:rsidRPr="00EB0939">
        <w:rPr>
          <w:rFonts w:ascii="Times New Roman" w:eastAsia="Times New Roman" w:hAnsi="Times New Roman" w:cs="Times New Roman"/>
          <w:sz w:val="24"/>
          <w:szCs w:val="24"/>
          <w:lang w:eastAsia="bg-BG"/>
        </w:rPr>
        <w:br/>
      </w:r>
      <w:r w:rsidRPr="00EB0939">
        <w:rPr>
          <w:rFonts w:ascii="Times New Roman" w:eastAsia="Times New Roman" w:hAnsi="Times New Roman" w:cs="Times New Roman"/>
          <w:szCs w:val="24"/>
          <w:lang w:eastAsia="bg-BG"/>
        </w:rPr>
        <w:t>(представляващ, управител на кандидата, член на групата/организацията на производители</w:t>
      </w:r>
      <w:r w:rsidRPr="00EB0939">
        <w:rPr>
          <w:rFonts w:ascii="Times New Roman" w:eastAsia="Times New Roman" w:hAnsi="Times New Roman" w:cs="Times New Roman"/>
          <w:szCs w:val="24"/>
          <w:vertAlign w:val="superscript"/>
          <w:lang w:eastAsia="bg-BG"/>
        </w:rPr>
        <w:t xml:space="preserve"> 1</w:t>
      </w:r>
      <w:r w:rsidRPr="00EB0939">
        <w:rPr>
          <w:rFonts w:ascii="Times New Roman" w:eastAsia="Times New Roman" w:hAnsi="Times New Roman" w:cs="Times New Roman"/>
          <w:szCs w:val="24"/>
          <w:lang w:eastAsia="bg-BG"/>
        </w:rPr>
        <w:t xml:space="preserve"> )</w:t>
      </w:r>
      <w:r w:rsidRPr="00EB0939">
        <w:rPr>
          <w:rFonts w:ascii="Times New Roman" w:eastAsia="Times New Roman" w:hAnsi="Times New Roman" w:cs="Times New Roman"/>
          <w:sz w:val="24"/>
          <w:szCs w:val="24"/>
          <w:lang w:eastAsia="bg-BG"/>
        </w:rPr>
        <w:br/>
      </w:r>
    </w:p>
    <w:p w14:paraId="15C68D80" w14:textId="77777777" w:rsidR="00066C4F" w:rsidRPr="00EB0939" w:rsidRDefault="00066C4F" w:rsidP="00066C4F">
      <w:pPr>
        <w:spacing w:after="0" w:line="240" w:lineRule="auto"/>
        <w:ind w:right="73"/>
        <w:jc w:val="center"/>
        <w:rPr>
          <w:rFonts w:ascii="Times New Roman" w:eastAsia="Times New Roman" w:hAnsi="Times New Roman" w:cs="Times New Roman"/>
          <w:sz w:val="24"/>
          <w:szCs w:val="24"/>
          <w:lang w:eastAsia="bg-BG"/>
        </w:rPr>
      </w:pPr>
      <w:permStart w:id="2054450609"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w:t>
      </w:r>
      <w:r w:rsidRPr="00EB0939">
        <w:rPr>
          <w:rFonts w:ascii="Times New Roman" w:eastAsia="Times New Roman" w:hAnsi="Times New Roman" w:cs="Times New Roman"/>
          <w:sz w:val="24"/>
          <w:szCs w:val="24"/>
          <w:lang w:eastAsia="bg-BG"/>
        </w:rPr>
        <w:t>...</w:t>
      </w:r>
    </w:p>
    <w:permEnd w:id="2054450609"/>
    <w:p w14:paraId="15C68D81" w14:textId="77777777" w:rsidR="00066C4F" w:rsidRPr="00EB0939" w:rsidRDefault="00066C4F" w:rsidP="00066C4F">
      <w:pPr>
        <w:spacing w:after="0" w:line="240" w:lineRule="auto"/>
        <w:ind w:right="73"/>
        <w:jc w:val="center"/>
        <w:rPr>
          <w:rFonts w:ascii="Times New Roman" w:eastAsia="Times New Roman" w:hAnsi="Times New Roman" w:cs="Times New Roman"/>
          <w:szCs w:val="24"/>
          <w:lang w:eastAsia="bg-BG"/>
        </w:rPr>
      </w:pPr>
      <w:r w:rsidRPr="00EB0939">
        <w:rPr>
          <w:rFonts w:ascii="Times New Roman" w:eastAsia="Times New Roman" w:hAnsi="Times New Roman" w:cs="Times New Roman"/>
          <w:szCs w:val="24"/>
          <w:lang w:eastAsia="bg-BG"/>
        </w:rPr>
        <w:t>(наименование на ЮЛ и правноорганизационна форма)</w:t>
      </w:r>
    </w:p>
    <w:p w14:paraId="15C68D82" w14:textId="77777777" w:rsidR="00066C4F" w:rsidRPr="00EB0939" w:rsidRDefault="00066C4F" w:rsidP="00066C4F">
      <w:pPr>
        <w:spacing w:after="0" w:line="240" w:lineRule="auto"/>
        <w:ind w:right="73"/>
        <w:jc w:val="center"/>
        <w:rPr>
          <w:rFonts w:ascii="Times New Roman" w:eastAsia="Times New Roman" w:hAnsi="Times New Roman" w:cs="Times New Roman"/>
          <w:sz w:val="24"/>
          <w:szCs w:val="24"/>
          <w:lang w:eastAsia="bg-BG"/>
        </w:rPr>
      </w:pPr>
    </w:p>
    <w:p w14:paraId="15C68D83" w14:textId="77777777" w:rsidR="00066C4F" w:rsidRPr="00EB0939" w:rsidRDefault="00066C4F" w:rsidP="00066C4F">
      <w:pPr>
        <w:rPr>
          <w:rFonts w:ascii="Times New Roman" w:eastAsia="Times New Roman" w:hAnsi="Times New Roman" w:cs="Times New Roman"/>
          <w:b/>
          <w:bCs/>
          <w:sz w:val="24"/>
          <w:szCs w:val="24"/>
          <w:lang w:eastAsia="bg-BG"/>
        </w:rPr>
      </w:pPr>
      <w:r w:rsidRPr="00EB0939">
        <w:rPr>
          <w:rFonts w:ascii="Times New Roman" w:eastAsia="Times New Roman" w:hAnsi="Times New Roman" w:cs="Times New Roman"/>
          <w:sz w:val="24"/>
          <w:szCs w:val="24"/>
          <w:lang w:eastAsia="bg-BG"/>
        </w:rPr>
        <w:t>с ЕИК:</w:t>
      </w:r>
      <w:r>
        <w:rPr>
          <w:rFonts w:ascii="Times New Roman" w:eastAsia="Times New Roman" w:hAnsi="Times New Roman" w:cs="Times New Roman"/>
          <w:sz w:val="24"/>
          <w:szCs w:val="24"/>
          <w:lang w:val="en-US" w:eastAsia="bg-BG"/>
        </w:rPr>
        <w:t xml:space="preserve"> </w:t>
      </w:r>
      <w:permStart w:id="1030160588" w:edGrp="everyone"/>
      <w:r w:rsidRPr="00EB093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w:t>
      </w:r>
      <w:permEnd w:id="1030160588"/>
    </w:p>
    <w:p w14:paraId="15C68D84" w14:textId="77777777" w:rsidR="00066C4F" w:rsidRPr="00EB0939" w:rsidRDefault="00066C4F" w:rsidP="00066C4F">
      <w:pPr>
        <w:spacing w:after="0" w:line="240" w:lineRule="auto"/>
        <w:rPr>
          <w:rFonts w:ascii="Times New Roman" w:eastAsia="Times New Roman" w:hAnsi="Times New Roman" w:cs="Times New Roman"/>
          <w:b/>
          <w:bCs/>
          <w:sz w:val="24"/>
          <w:szCs w:val="24"/>
          <w:lang w:eastAsia="bg-BG"/>
        </w:rPr>
      </w:pPr>
    </w:p>
    <w:p w14:paraId="15C68D85" w14:textId="77777777" w:rsidR="00066C4F" w:rsidRPr="00EB0939" w:rsidRDefault="00066C4F" w:rsidP="00066C4F">
      <w:pPr>
        <w:spacing w:after="0" w:line="240" w:lineRule="auto"/>
        <w:rPr>
          <w:rFonts w:ascii="Times New Roman" w:eastAsia="Times New Roman" w:hAnsi="Times New Roman" w:cs="Times New Roman"/>
          <w:b/>
          <w:bCs/>
          <w:sz w:val="24"/>
          <w:szCs w:val="24"/>
          <w:lang w:eastAsia="bg-BG"/>
        </w:rPr>
      </w:pPr>
      <w:r w:rsidRPr="00EB0939">
        <w:rPr>
          <w:rFonts w:ascii="Times New Roman" w:eastAsia="Times New Roman" w:hAnsi="Times New Roman" w:cs="Times New Roman"/>
          <w:b/>
          <w:bCs/>
          <w:sz w:val="24"/>
          <w:szCs w:val="24"/>
          <w:lang w:eastAsia="bg-BG"/>
        </w:rPr>
        <w:t>ДЕКЛАРИРАМ, ЧЕ СЪМ ЗАПОЗНАТ СЪС СЛЕДНОТО:</w:t>
      </w:r>
    </w:p>
    <w:p w14:paraId="15C68D86" w14:textId="77777777" w:rsidR="00066C4F" w:rsidRPr="00EB0939" w:rsidRDefault="00066C4F" w:rsidP="00066C4F">
      <w:pPr>
        <w:spacing w:after="0" w:line="240" w:lineRule="auto"/>
        <w:rPr>
          <w:rFonts w:ascii="Times New Roman" w:eastAsia="Times New Roman" w:hAnsi="Times New Roman" w:cs="Times New Roman"/>
          <w:b/>
          <w:bCs/>
          <w:sz w:val="24"/>
          <w:szCs w:val="24"/>
          <w:lang w:eastAsia="bg-BG"/>
        </w:rPr>
      </w:pPr>
    </w:p>
    <w:p w14:paraId="15C68D87" w14:textId="77777777"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1. Запознат/а съм с определението за нередност съгласно РЕГЛАМЕНТ (ЕО, ЕВРАТОМ) № 2988/95 НА СЪВЕТА, а именно:</w:t>
      </w:r>
    </w:p>
    <w:p w14:paraId="15C68D88" w14:textId="77777777"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"Нередност" означава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w:t>
      </w:r>
    </w:p>
    <w:p w14:paraId="15C68D89" w14:textId="77777777"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lastRenderedPageBreak/>
        <w:t>2. Запознат/а съм с определението за измама, съгласно чл. 1, параграф 1 от Конвенцията от 26.07.1995 г. за защита на финансовите интереси на Европейските общности, а именно:</w:t>
      </w:r>
    </w:p>
    <w:p w14:paraId="15C68D8A" w14:textId="77777777"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xml:space="preserve">Под „Измама” следва да се разбира: </w:t>
      </w:r>
    </w:p>
    <w:p w14:paraId="15C68D8B"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а) по отношение на разходите, всяко умишлено действие или бездействие, свързано със:</w:t>
      </w:r>
    </w:p>
    <w:p w14:paraId="15C68D8C"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използването или представянето на фалшиви, грешни или непълни изявления или документи, което води до злоупотреба или нередно теглене на средства от общия бюджет на Европейските общности или от бюджети, управлявани от или от името на Европейските общности,</w:t>
      </w:r>
    </w:p>
    <w:p w14:paraId="15C68D8D"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укриване на информация в нарушение на конкретно задължение със същия резултат,</w:t>
      </w:r>
    </w:p>
    <w:p w14:paraId="15C68D8E" w14:textId="77777777"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използването на такива средства за различни цели от тези, за които те първоначално са били отпуснати,</w:t>
      </w:r>
    </w:p>
    <w:p w14:paraId="15C68D8F"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б) по отношение на приходите, всяко умишлено действие или бездействие, свързано със:</w:t>
      </w:r>
    </w:p>
    <w:p w14:paraId="15C68D90"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използването или представянето на фалшиви, грешни или непълни изявления или документи, което води до неправомерно намаляване на средствата от общия бюджет на Европейските общности или бюджетите, управлявани от или от името на Европейските общности,</w:t>
      </w:r>
    </w:p>
    <w:p w14:paraId="15C68D91"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укриване на информация като нарушение на конкретно задължение със същия ефект,</w:t>
      </w:r>
    </w:p>
    <w:p w14:paraId="15C68D92" w14:textId="77777777"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злоупотреба с правомерно получена облага със същия ефект.</w:t>
      </w:r>
    </w:p>
    <w:p w14:paraId="15C68D93" w14:textId="77777777"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3. Запознат/а съм с възможните начини, по които мога да подам сигнал за наличие на нередности и/или измами, а именно:</w:t>
      </w:r>
    </w:p>
    <w:p w14:paraId="15C68D94" w14:textId="77777777" w:rsidR="00066C4F" w:rsidRPr="00EB0939" w:rsidRDefault="00066C4F" w:rsidP="00066C4F">
      <w:pPr>
        <w:snapToGrid w:val="0"/>
        <w:spacing w:after="12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изпълнителния директор на ДФЗ-РА или до компетентното вътрешно звено, отговорно за проверката на получените сигнали – дирекция "Противодействие на измамите";</w:t>
      </w:r>
    </w:p>
    <w:p w14:paraId="15C68D95"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 xml:space="preserve">При наличие на съмнение за свързаност по смисъла на </w:t>
      </w:r>
      <w:r w:rsidR="00FB1CAA">
        <w:rPr>
          <w:rFonts w:ascii="Times New Roman" w:hAnsi="Times New Roman" w:cs="Times New Roman"/>
          <w:sz w:val="24"/>
          <w:szCs w:val="24"/>
        </w:rPr>
        <w:t>З</w:t>
      </w:r>
      <w:r w:rsidR="00DB612D">
        <w:rPr>
          <w:rFonts w:ascii="Times New Roman" w:hAnsi="Times New Roman" w:cs="Times New Roman"/>
          <w:sz w:val="24"/>
          <w:szCs w:val="24"/>
        </w:rPr>
        <w:t>ОНПИ</w:t>
      </w:r>
      <w:r w:rsidR="00FB1CAA" w:rsidRPr="00EB0939">
        <w:rPr>
          <w:rFonts w:ascii="Times New Roman" w:hAnsi="Times New Roman" w:cs="Times New Roman"/>
          <w:sz w:val="24"/>
          <w:szCs w:val="24"/>
        </w:rPr>
        <w:t xml:space="preserve"> </w:t>
      </w:r>
      <w:r w:rsidRPr="00EB0939">
        <w:rPr>
          <w:rFonts w:ascii="Times New Roman" w:hAnsi="Times New Roman" w:cs="Times New Roman"/>
          <w:sz w:val="24"/>
          <w:szCs w:val="24"/>
        </w:rPr>
        <w:t>на лицата по предходната точка, отговорни за проверката на получения сигнал, с лице, за което се отнася сигналът за нередност, информацията се подава директно до един или няколко от следните органи:</w:t>
      </w:r>
    </w:p>
    <w:p w14:paraId="15C68D96"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изпълнителния директор на ДФЗ-РА;</w:t>
      </w:r>
    </w:p>
    <w:p w14:paraId="15C68D97"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заместник-министъра на земеделието, в чийто ресор попада интервенцията, по която се кандидатства;</w:t>
      </w:r>
    </w:p>
    <w:p w14:paraId="15C68D98"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lastRenderedPageBreak/>
        <w:t>-</w:t>
      </w:r>
      <w:r w:rsidRPr="00EB0939">
        <w:rPr>
          <w:rFonts w:ascii="Times New Roman" w:hAnsi="Times New Roman" w:cs="Times New Roman"/>
          <w:sz w:val="24"/>
          <w:szCs w:val="24"/>
        </w:rPr>
        <w:tab/>
        <w:t xml:space="preserve"> до директора на дирекция "Координация на борбата с правонарушенията, засягащи финансовите интереси на Европейските общности" (АФКОС);</w:t>
      </w:r>
    </w:p>
    <w:p w14:paraId="15C68D99" w14:textId="77777777" w:rsidR="00066C4F" w:rsidRPr="00EB0939" w:rsidRDefault="00066C4F" w:rsidP="00066C4F">
      <w:pPr>
        <w:snapToGrid w:val="0"/>
        <w:spacing w:after="0" w:line="276" w:lineRule="auto"/>
        <w:ind w:firstLine="567"/>
        <w:jc w:val="both"/>
        <w:rPr>
          <w:rFonts w:ascii="Times New Roman" w:hAnsi="Times New Roman" w:cs="Times New Roman"/>
          <w:sz w:val="24"/>
          <w:szCs w:val="24"/>
        </w:rPr>
      </w:pPr>
      <w:r w:rsidRPr="00EB0939">
        <w:rPr>
          <w:rFonts w:ascii="Times New Roman" w:hAnsi="Times New Roman" w:cs="Times New Roman"/>
          <w:sz w:val="24"/>
          <w:szCs w:val="24"/>
        </w:rPr>
        <w:t>-</w:t>
      </w:r>
      <w:r w:rsidRPr="00EB0939">
        <w:rPr>
          <w:rFonts w:ascii="Times New Roman" w:hAnsi="Times New Roman" w:cs="Times New Roman"/>
          <w:sz w:val="24"/>
          <w:szCs w:val="24"/>
        </w:rPr>
        <w:tab/>
        <w:t>до Европейската служба за борба с измамите (ОЛАФ) към Европейската комисия.</w:t>
      </w:r>
    </w:p>
    <w:p w14:paraId="15C68D9A" w14:textId="77777777" w:rsidR="00066C4F" w:rsidRPr="00EB0939" w:rsidRDefault="00066C4F" w:rsidP="00066C4F">
      <w:pPr>
        <w:ind w:firstLine="567"/>
        <w:jc w:val="both"/>
        <w:rPr>
          <w:rFonts w:ascii="Times New Roman" w:eastAsia="Times New Roman" w:hAnsi="Times New Roman" w:cs="Times New Roman"/>
          <w:sz w:val="24"/>
          <w:szCs w:val="24"/>
          <w:lang w:eastAsia="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66C4F" w:rsidRPr="00EB0939" w14:paraId="15C68DA0" w14:textId="77777777" w:rsidTr="000F4E50">
        <w:tc>
          <w:tcPr>
            <w:tcW w:w="4531" w:type="dxa"/>
          </w:tcPr>
          <w:p w14:paraId="15C68D9B" w14:textId="77777777" w:rsidR="00066C4F" w:rsidRPr="00EB0939" w:rsidRDefault="00066C4F" w:rsidP="000F4E50">
            <w:pPr>
              <w:ind w:firstLine="567"/>
              <w:jc w:val="both"/>
              <w:rPr>
                <w:rFonts w:ascii="Times New Roman" w:eastAsia="Times New Roman" w:hAnsi="Times New Roman" w:cs="Times New Roman"/>
                <w:sz w:val="24"/>
                <w:szCs w:val="24"/>
                <w:lang w:eastAsia="bg-BG"/>
              </w:rPr>
            </w:pPr>
            <w:permStart w:id="1677940887" w:edGrp="everyone"/>
            <w:permStart w:id="880356325" w:edGrp="everyone" w:colFirst="1" w:colLast="1"/>
            <w:r w:rsidRPr="00EB0939">
              <w:rPr>
                <w:rFonts w:ascii="Times New Roman" w:eastAsia="Times New Roman" w:hAnsi="Times New Roman" w:cs="Times New Roman"/>
                <w:sz w:val="24"/>
                <w:szCs w:val="24"/>
                <w:lang w:eastAsia="bg-BG"/>
              </w:rPr>
              <w:t>Дата: .................................</w:t>
            </w:r>
          </w:p>
          <w:p w14:paraId="15C68D9C" w14:textId="77777777" w:rsidR="00066C4F" w:rsidRPr="00EB0939" w:rsidRDefault="00066C4F" w:rsidP="000F4E50">
            <w:pPr>
              <w:ind w:firstLine="567"/>
              <w:jc w:val="both"/>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 xml:space="preserve">гр.     .................................                  </w:t>
            </w:r>
          </w:p>
          <w:permEnd w:id="1677940887"/>
          <w:p w14:paraId="15C68D9D" w14:textId="77777777" w:rsidR="00066C4F" w:rsidRPr="00EB0939" w:rsidRDefault="00066C4F" w:rsidP="000F4E50">
            <w:pPr>
              <w:jc w:val="both"/>
              <w:rPr>
                <w:rFonts w:ascii="Times New Roman" w:eastAsia="Times New Roman" w:hAnsi="Times New Roman" w:cs="Times New Roman"/>
                <w:sz w:val="24"/>
                <w:szCs w:val="24"/>
                <w:lang w:eastAsia="bg-BG"/>
              </w:rPr>
            </w:pPr>
          </w:p>
        </w:tc>
        <w:tc>
          <w:tcPr>
            <w:tcW w:w="4531" w:type="dxa"/>
          </w:tcPr>
          <w:p w14:paraId="15C68D9E" w14:textId="77777777" w:rsidR="00066C4F" w:rsidRPr="00EB0939" w:rsidRDefault="00066C4F" w:rsidP="000F4E50">
            <w:pPr>
              <w:ind w:firstLine="1451"/>
              <w:jc w:val="both"/>
              <w:rPr>
                <w:rFonts w:ascii="Times New Roman" w:eastAsia="Times New Roman" w:hAnsi="Times New Roman" w:cs="Times New Roman"/>
                <w:sz w:val="24"/>
                <w:szCs w:val="24"/>
                <w:lang w:eastAsia="bg-BG"/>
              </w:rPr>
            </w:pPr>
            <w:r w:rsidRPr="00EB0939">
              <w:rPr>
                <w:rFonts w:ascii="Times New Roman" w:eastAsia="Times New Roman" w:hAnsi="Times New Roman" w:cs="Times New Roman"/>
                <w:sz w:val="24"/>
                <w:szCs w:val="24"/>
                <w:lang w:eastAsia="bg-BG"/>
              </w:rPr>
              <w:t>Декларатор:</w:t>
            </w:r>
          </w:p>
          <w:p w14:paraId="15C68D9F" w14:textId="77777777" w:rsidR="00066C4F" w:rsidRPr="00EB0939" w:rsidRDefault="00C642BC" w:rsidP="000F4E50">
            <w:pPr>
              <w:jc w:val="right"/>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pict w14:anchorId="15C68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2.5pt;height:55.5pt">
                  <v:imagedata r:id="rId7" o:title=""/>
                  <o:lock v:ext="edit" ungrouping="t" rotation="t" cropping="t" verticies="t" text="t" grouping="t"/>
                  <o:signatureline v:ext="edit" id="{990397A8-AF61-4658-A59F-1E58E6AFCB65}" provid="{00000000-0000-0000-0000-000000000000}" issignatureline="t"/>
                </v:shape>
              </w:pict>
            </w:r>
          </w:p>
        </w:tc>
      </w:tr>
    </w:tbl>
    <w:permEnd w:id="880356325"/>
    <w:p w14:paraId="15C68DA1" w14:textId="77777777" w:rsidR="00066C4F" w:rsidRPr="00EB0939" w:rsidRDefault="00066C4F" w:rsidP="00066C4F">
      <w:pPr>
        <w:spacing w:after="120" w:line="240" w:lineRule="auto"/>
        <w:ind w:firstLine="567"/>
        <w:jc w:val="both"/>
        <w:rPr>
          <w:rFonts w:ascii="Times New Roman" w:eastAsia="Times New Roman" w:hAnsi="Times New Roman" w:cs="Times New Roman"/>
          <w:sz w:val="20"/>
          <w:szCs w:val="20"/>
          <w:lang w:val="en-US" w:eastAsia="bg-BG"/>
        </w:rPr>
      </w:pPr>
      <w:r w:rsidRPr="00EB0939">
        <w:rPr>
          <w:rFonts w:ascii="Times New Roman" w:eastAsia="Times New Roman" w:hAnsi="Times New Roman" w:cs="Times New Roman"/>
          <w:sz w:val="20"/>
          <w:szCs w:val="20"/>
          <w:lang w:val="en-US" w:eastAsia="bg-BG"/>
        </w:rPr>
        <w:t>* Декларацията се подписва  от кандидата –представляващия и управляващия кандидата в случаите на ЮЛ. Когато управляващите кандидата/ползвателя са повече от едно лице, декларацията се попълва и подава по един екземпляр за всички лица от управителните органи на кандидата/ползвателя, а в случай че членове са юридически лица – от техния представител в съответния управителен орган и от прокуристите и търговските пълномощници, когато има такива.</w:t>
      </w:r>
    </w:p>
    <w:p w14:paraId="15C68DA2" w14:textId="77777777" w:rsidR="00066C4F" w:rsidRPr="00672EA2" w:rsidRDefault="00066C4F" w:rsidP="00066C4F">
      <w:pPr>
        <w:spacing w:after="120" w:line="240" w:lineRule="auto"/>
        <w:ind w:firstLine="567"/>
        <w:jc w:val="both"/>
        <w:rPr>
          <w:rFonts w:ascii="Times New Roman" w:eastAsia="Times New Roman" w:hAnsi="Times New Roman" w:cs="Times New Roman"/>
          <w:sz w:val="24"/>
          <w:szCs w:val="24"/>
          <w:lang w:val="en-US" w:eastAsia="bg-BG"/>
        </w:rPr>
      </w:pPr>
      <w:r w:rsidRPr="00EB0939">
        <w:rPr>
          <w:rFonts w:ascii="Times New Roman" w:eastAsia="Times New Roman" w:hAnsi="Times New Roman" w:cs="Times New Roman"/>
          <w:sz w:val="20"/>
          <w:szCs w:val="20"/>
          <w:lang w:val="en-US" w:eastAsia="bg-BG"/>
        </w:rPr>
        <w:t xml:space="preserve">[1] Посочва се качеството на деклариращия (кандидат/бенефициент/пълномощник), както и съответната </w:t>
      </w:r>
      <w:r w:rsidR="00F7108A">
        <w:rPr>
          <w:rFonts w:ascii="Times New Roman" w:eastAsia="Times New Roman" w:hAnsi="Times New Roman" w:cs="Times New Roman"/>
          <w:sz w:val="20"/>
          <w:szCs w:val="20"/>
          <w:lang w:eastAsia="bg-BG"/>
        </w:rPr>
        <w:t>мярка</w:t>
      </w:r>
      <w:r w:rsidRPr="00EB0939">
        <w:rPr>
          <w:rFonts w:ascii="Times New Roman" w:eastAsia="Times New Roman" w:hAnsi="Times New Roman" w:cs="Times New Roman"/>
          <w:sz w:val="20"/>
          <w:szCs w:val="20"/>
          <w:lang w:val="en-US" w:eastAsia="bg-BG"/>
        </w:rPr>
        <w:t>, по която се кандидатства.</w:t>
      </w:r>
    </w:p>
    <w:p w14:paraId="15C68DA3" w14:textId="77777777" w:rsidR="00536290" w:rsidRDefault="00536290">
      <w:permStart w:id="812208954" w:edGrp="everyone"/>
      <w:permEnd w:id="812208954"/>
    </w:p>
    <w:sectPr w:rsidR="00536290" w:rsidSect="00647EB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4F"/>
    <w:rsid w:val="00066C4F"/>
    <w:rsid w:val="005056A4"/>
    <w:rsid w:val="00536290"/>
    <w:rsid w:val="00751E38"/>
    <w:rsid w:val="00A31C97"/>
    <w:rsid w:val="00C642BC"/>
    <w:rsid w:val="00DB612D"/>
    <w:rsid w:val="00DF7B04"/>
    <w:rsid w:val="00F7108A"/>
    <w:rsid w:val="00FB1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C68D70"/>
  <w15:chartTrackingRefBased/>
  <w15:docId w15:val="{3F6647E8-EDEB-45D3-B431-3C9F666C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9BBA08D30187542B8F184A3956CA59C" ma:contentTypeVersion="0" ma:contentTypeDescription="Създаване на нов документ" ma:contentTypeScope="" ma:versionID="f45913a32f738bbb0dd79bfc06ec00e5">
  <xsd:schema xmlns:xsd="http://www.w3.org/2001/XMLSchema" xmlns:xs="http://www.w3.org/2001/XMLSchema" xmlns:p="http://schemas.microsoft.com/office/2006/metadata/properties" targetNamespace="http://schemas.microsoft.com/office/2006/metadata/properties" ma:root="true" ma:fieldsID="de6fd67797998c8da04c320ef673dc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D3BF7C-B7DC-4E0F-8E2B-1184C47CB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5E2FA23-3A5C-49CE-9E8F-1517EC6EB525}">
  <ds:schemaRefs>
    <ds:schemaRef ds:uri="http://schemas.microsoft.com/sharepoint/v3/contenttype/forms"/>
  </ds:schemaRefs>
</ds:datastoreItem>
</file>

<file path=customXml/itemProps3.xml><?xml version="1.0" encoding="utf-8"?>
<ds:datastoreItem xmlns:ds="http://schemas.openxmlformats.org/officeDocument/2006/customXml" ds:itemID="{DA4C0B0E-8E42-4048-9EBC-2B0154820FF6}">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Petya Vladimirova Vladikova</dc:creator>
  <cp:keywords/>
  <dc:description/>
  <cp:lastModifiedBy>Simeon Vasilev Blagoev</cp:lastModifiedBy>
  <cp:revision>2</cp:revision>
  <dcterms:created xsi:type="dcterms:W3CDTF">2025-01-28T07:42:00Z</dcterms:created>
  <dcterms:modified xsi:type="dcterms:W3CDTF">2025-01-28T07:42:00Z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0x010100B9BBA08D30187542B8F184A3956CA59C</vt:lpwstr>
  </property>
</Properties>
</file>