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F32" w:rsidRPr="000503AA" w:rsidRDefault="003C7F32" w:rsidP="003C7F32">
      <w:pPr>
        <w:ind w:left="8647" w:hanging="850"/>
        <w:rPr>
          <w:rFonts w:ascii="Times New Roman" w:hAnsi="Times New Roman" w:cs="Times New Roman"/>
          <w:b/>
          <w:sz w:val="24"/>
          <w:szCs w:val="24"/>
          <w:lang w:val="en-US"/>
        </w:rPr>
      </w:pPr>
    </w:p>
    <w:tbl>
      <w:tblPr>
        <w:tblStyle w:val="TableGrid"/>
        <w:tblW w:w="14567" w:type="dxa"/>
        <w:tblLayout w:type="fixed"/>
        <w:tblLook w:val="04A0" w:firstRow="1" w:lastRow="0" w:firstColumn="1" w:lastColumn="0" w:noHBand="0" w:noVBand="1"/>
      </w:tblPr>
      <w:tblGrid>
        <w:gridCol w:w="458"/>
        <w:gridCol w:w="1598"/>
        <w:gridCol w:w="1479"/>
        <w:gridCol w:w="6638"/>
        <w:gridCol w:w="4394"/>
      </w:tblGrid>
      <w:tr w:rsidR="003C7F32" w:rsidRPr="00BD35DF" w:rsidTr="00990BEB">
        <w:trPr>
          <w:trHeight w:val="2142"/>
        </w:trPr>
        <w:tc>
          <w:tcPr>
            <w:tcW w:w="14567" w:type="dxa"/>
            <w:gridSpan w:val="5"/>
            <w:shd w:val="clear" w:color="auto" w:fill="D6E3BC" w:themeFill="accent3" w:themeFillTint="66"/>
          </w:tcPr>
          <w:p w:rsidR="003C7F32" w:rsidRPr="00BD35DF" w:rsidRDefault="003C7F32" w:rsidP="00BD35DF">
            <w:pPr>
              <w:spacing w:line="276" w:lineRule="auto"/>
              <w:jc w:val="center"/>
              <w:rPr>
                <w:rFonts w:ascii="Times New Roman" w:hAnsi="Times New Roman" w:cs="Times New Roman"/>
                <w:b/>
                <w:sz w:val="24"/>
                <w:szCs w:val="24"/>
              </w:rPr>
            </w:pPr>
          </w:p>
          <w:p w:rsidR="003C7F32" w:rsidRPr="00BD35DF" w:rsidRDefault="003C7F32"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проект на </w:t>
            </w:r>
            <w:r w:rsidR="001957C4" w:rsidRPr="00BD35DF">
              <w:rPr>
                <w:rFonts w:ascii="Times New Roman" w:hAnsi="Times New Roman" w:cs="Times New Roman"/>
                <w:b/>
                <w:sz w:val="24"/>
                <w:szCs w:val="24"/>
              </w:rPr>
              <w:t xml:space="preserve">насоки за кандидатстване по </w:t>
            </w:r>
            <w:r w:rsidRPr="00BD35DF">
              <w:rPr>
                <w:rFonts w:ascii="Times New Roman" w:hAnsi="Times New Roman" w:cs="Times New Roman"/>
                <w:b/>
                <w:sz w:val="24"/>
                <w:szCs w:val="24"/>
              </w:rPr>
              <w:t>процедура чрез подбор на п</w:t>
            </w:r>
            <w:r w:rsidR="00660708" w:rsidRPr="00BD35DF">
              <w:rPr>
                <w:rFonts w:ascii="Times New Roman" w:hAnsi="Times New Roman" w:cs="Times New Roman"/>
                <w:b/>
                <w:sz w:val="24"/>
                <w:szCs w:val="24"/>
              </w:rPr>
              <w:t xml:space="preserve">роектни предложения </w:t>
            </w:r>
            <w:r w:rsidR="005B6B39" w:rsidRPr="005B6B39">
              <w:rPr>
                <w:rFonts w:ascii="Times New Roman" w:hAnsi="Times New Roman" w:cs="Times New Roman"/>
                <w:b/>
                <w:bCs/>
                <w:sz w:val="24"/>
                <w:szCs w:val="24"/>
              </w:rPr>
              <w:t>№ BG06RDNP001-7.021 – ВОДА „Изграждане, реконструкция и/</w:t>
            </w:r>
            <w:proofErr w:type="spellStart"/>
            <w:r w:rsidR="005B6B39" w:rsidRPr="005B6B39">
              <w:rPr>
                <w:rFonts w:ascii="Times New Roman" w:hAnsi="Times New Roman" w:cs="Times New Roman"/>
                <w:b/>
                <w:bCs/>
                <w:sz w:val="24"/>
                <w:szCs w:val="24"/>
              </w:rPr>
              <w:t>илистроителство</w:t>
            </w:r>
            <w:proofErr w:type="spellEnd"/>
            <w:r w:rsidR="005B6B39" w:rsidRPr="005B6B39">
              <w:rPr>
                <w:rFonts w:ascii="Times New Roman" w:hAnsi="Times New Roman" w:cs="Times New Roman"/>
                <w:b/>
                <w:bCs/>
                <w:sz w:val="24"/>
                <w:szCs w:val="24"/>
              </w:rPr>
              <w:t>, реконструкция и/или рехабилитация на водоснабдителни системи и съоръжения в агломерации с под 200 е.ж. в селските райони“</w:t>
            </w:r>
            <w:r w:rsidR="00651830" w:rsidRPr="00651830">
              <w:rPr>
                <w:rFonts w:ascii="Times New Roman" w:hAnsi="Times New Roman" w:cs="Times New Roman"/>
                <w:b/>
                <w:sz w:val="24"/>
                <w:szCs w:val="24"/>
              </w:rPr>
              <w:t xml:space="preserve"> </w:t>
            </w:r>
            <w:r w:rsidR="005B6B39" w:rsidRPr="00651830">
              <w:rPr>
                <w:rFonts w:ascii="Times New Roman" w:hAnsi="Times New Roman" w:cs="Times New Roman"/>
                <w:b/>
                <w:sz w:val="24"/>
                <w:szCs w:val="24"/>
              </w:rPr>
              <w:t xml:space="preserve">по подмярка </w:t>
            </w:r>
            <w:r w:rsidR="00651830" w:rsidRPr="00651830">
              <w:rPr>
                <w:rFonts w:ascii="Times New Roman" w:hAnsi="Times New Roman" w:cs="Times New Roman"/>
                <w:b/>
                <w:sz w:val="24"/>
                <w:szCs w:val="24"/>
              </w:rPr>
              <w:t>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tc>
      </w:tr>
      <w:tr w:rsidR="00060675" w:rsidRPr="00BD35DF" w:rsidTr="00990BEB">
        <w:tc>
          <w:tcPr>
            <w:tcW w:w="458" w:type="dxa"/>
            <w:vAlign w:val="center"/>
          </w:tcPr>
          <w:p w:rsidR="00DE7826" w:rsidRPr="00BD35DF" w:rsidRDefault="000B31EF"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w:t>
            </w:r>
          </w:p>
        </w:tc>
        <w:tc>
          <w:tcPr>
            <w:tcW w:w="1598"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Данни на подателя</w:t>
            </w:r>
          </w:p>
        </w:tc>
        <w:tc>
          <w:tcPr>
            <w:tcW w:w="1479"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Дата на получаване</w:t>
            </w:r>
          </w:p>
        </w:tc>
        <w:tc>
          <w:tcPr>
            <w:tcW w:w="6638" w:type="dxa"/>
            <w:vAlign w:val="center"/>
          </w:tcPr>
          <w:p w:rsidR="00DE7826" w:rsidRPr="00BD35DF" w:rsidRDefault="00DE7826" w:rsidP="00BD35DF">
            <w:pPr>
              <w:spacing w:before="100" w:beforeAutospacing="1" w:after="100" w:afterAutospacing="1" w:line="276" w:lineRule="auto"/>
              <w:contextualSpacing/>
              <w:jc w:val="center"/>
              <w:rPr>
                <w:rFonts w:ascii="Times New Roman" w:hAnsi="Times New Roman" w:cs="Times New Roman"/>
                <w:b/>
                <w:sz w:val="24"/>
                <w:szCs w:val="24"/>
              </w:rPr>
            </w:pPr>
            <w:r w:rsidRPr="00BD35DF">
              <w:rPr>
                <w:rFonts w:ascii="Times New Roman" w:hAnsi="Times New Roman" w:cs="Times New Roman"/>
                <w:b/>
                <w:sz w:val="24"/>
                <w:szCs w:val="24"/>
              </w:rPr>
              <w:t>Коментар/Предложение</w:t>
            </w:r>
          </w:p>
        </w:tc>
        <w:tc>
          <w:tcPr>
            <w:tcW w:w="4394"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Становище на УО на ПРСР</w:t>
            </w:r>
          </w:p>
        </w:tc>
      </w:tr>
      <w:tr w:rsidR="00060675" w:rsidRPr="00BD35DF" w:rsidTr="00990BEB">
        <w:trPr>
          <w:trHeight w:val="418"/>
        </w:trPr>
        <w:tc>
          <w:tcPr>
            <w:tcW w:w="458" w:type="dxa"/>
            <w:shd w:val="clear" w:color="auto" w:fill="auto"/>
            <w:vAlign w:val="center"/>
          </w:tcPr>
          <w:p w:rsidR="00FB52BC" w:rsidRPr="00BD35DF" w:rsidRDefault="000B31EF"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t>1.</w:t>
            </w:r>
          </w:p>
        </w:tc>
        <w:tc>
          <w:tcPr>
            <w:tcW w:w="1598" w:type="dxa"/>
            <w:shd w:val="clear" w:color="auto" w:fill="auto"/>
            <w:vAlign w:val="center"/>
          </w:tcPr>
          <w:p w:rsidR="00DE7826" w:rsidRPr="00BD35DF" w:rsidRDefault="006509AC" w:rsidP="00BD35DF">
            <w:pPr>
              <w:spacing w:line="276" w:lineRule="auto"/>
              <w:jc w:val="center"/>
              <w:rPr>
                <w:rFonts w:ascii="Times New Roman" w:hAnsi="Times New Roman" w:cs="Times New Roman"/>
                <w:sz w:val="24"/>
                <w:szCs w:val="24"/>
              </w:rPr>
            </w:pPr>
            <w:r w:rsidRPr="006509AC">
              <w:rPr>
                <w:rFonts w:ascii="Times New Roman" w:hAnsi="Times New Roman" w:cs="Times New Roman"/>
                <w:sz w:val="24"/>
                <w:szCs w:val="24"/>
              </w:rPr>
              <w:t>Н. Методиев</w:t>
            </w:r>
          </w:p>
        </w:tc>
        <w:tc>
          <w:tcPr>
            <w:tcW w:w="1479" w:type="dxa"/>
            <w:shd w:val="clear" w:color="auto" w:fill="auto"/>
            <w:vAlign w:val="center"/>
          </w:tcPr>
          <w:p w:rsidR="00FB52BC" w:rsidRPr="00BD35DF" w:rsidRDefault="00651830"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t>19.07.2022 г.</w:t>
            </w:r>
          </w:p>
        </w:tc>
        <w:tc>
          <w:tcPr>
            <w:tcW w:w="6638" w:type="dxa"/>
            <w:shd w:val="clear" w:color="auto" w:fill="auto"/>
          </w:tcPr>
          <w:p w:rsidR="006509AC" w:rsidRPr="006509AC" w:rsidRDefault="006509AC" w:rsidP="006509AC">
            <w:pPr>
              <w:spacing w:before="100" w:beforeAutospacing="1" w:after="100" w:afterAutospacing="1"/>
              <w:contextualSpacing/>
              <w:jc w:val="both"/>
              <w:rPr>
                <w:rFonts w:ascii="Times New Roman" w:hAnsi="Times New Roman" w:cs="Times New Roman"/>
                <w:sz w:val="24"/>
                <w:szCs w:val="24"/>
                <w:lang w:val="en-US"/>
              </w:rPr>
            </w:pPr>
            <w:r w:rsidRPr="006509AC">
              <w:rPr>
                <w:rFonts w:ascii="Times New Roman" w:hAnsi="Times New Roman" w:cs="Times New Roman"/>
                <w:sz w:val="24"/>
                <w:szCs w:val="24"/>
                <w:lang w:val="en-US"/>
              </w:rPr>
              <w:t xml:space="preserve">Здравейте, </w:t>
            </w:r>
            <w:proofErr w:type="spellStart"/>
            <w:r w:rsidRPr="006509AC">
              <w:rPr>
                <w:rFonts w:ascii="Times New Roman" w:hAnsi="Times New Roman" w:cs="Times New Roman"/>
                <w:sz w:val="24"/>
                <w:szCs w:val="24"/>
                <w:lang w:val="en-US"/>
              </w:rPr>
              <w:t>във</w:t>
            </w:r>
            <w:proofErr w:type="spellEnd"/>
            <w:r w:rsidRPr="006509AC">
              <w:rPr>
                <w:rFonts w:ascii="Times New Roman" w:hAnsi="Times New Roman" w:cs="Times New Roman"/>
                <w:sz w:val="24"/>
                <w:szCs w:val="24"/>
                <w:lang w:val="en-US"/>
              </w:rPr>
              <w:t xml:space="preserve"> връзка с </w:t>
            </w:r>
            <w:proofErr w:type="spellStart"/>
            <w:r w:rsidRPr="006509AC">
              <w:rPr>
                <w:rFonts w:ascii="Times New Roman" w:hAnsi="Times New Roman" w:cs="Times New Roman"/>
                <w:sz w:val="24"/>
                <w:szCs w:val="24"/>
                <w:lang w:val="en-US"/>
              </w:rPr>
              <w:t>публикуваните</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обществено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обсъждане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условия</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кандидатстване</w:t>
            </w:r>
            <w:proofErr w:type="spellEnd"/>
            <w:r w:rsidRPr="006509AC">
              <w:rPr>
                <w:rFonts w:ascii="Times New Roman" w:hAnsi="Times New Roman" w:cs="Times New Roman"/>
                <w:sz w:val="24"/>
                <w:szCs w:val="24"/>
                <w:lang w:val="en-US"/>
              </w:rPr>
              <w:t xml:space="preserve"> по подмярка 7.2 от ПРСР 2014-2020, </w:t>
            </w:r>
            <w:proofErr w:type="spellStart"/>
            <w:r w:rsidRPr="006509AC">
              <w:rPr>
                <w:rFonts w:ascii="Times New Roman" w:hAnsi="Times New Roman" w:cs="Times New Roman"/>
                <w:sz w:val="24"/>
                <w:szCs w:val="24"/>
                <w:lang w:val="en-US"/>
              </w:rPr>
              <w:t>имам</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следните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коментари</w:t>
            </w:r>
            <w:proofErr w:type="spellEnd"/>
            <w:r w:rsidRPr="006509AC">
              <w:rPr>
                <w:rFonts w:ascii="Times New Roman" w:hAnsi="Times New Roman" w:cs="Times New Roman"/>
                <w:sz w:val="24"/>
                <w:szCs w:val="24"/>
                <w:lang w:val="en-US"/>
              </w:rPr>
              <w:t>:</w:t>
            </w:r>
          </w:p>
          <w:p w:rsidR="006509AC" w:rsidRPr="006509AC" w:rsidRDefault="006509AC" w:rsidP="00B06A38">
            <w:pPr>
              <w:spacing w:before="100" w:beforeAutospacing="1" w:after="100" w:afterAutospacing="1"/>
              <w:contextualSpacing/>
              <w:jc w:val="both"/>
              <w:rPr>
                <w:rFonts w:ascii="Times New Roman" w:hAnsi="Times New Roman" w:cs="Times New Roman"/>
                <w:sz w:val="24"/>
                <w:szCs w:val="24"/>
                <w:lang w:val="en-US"/>
              </w:rPr>
            </w:pPr>
            <w:proofErr w:type="spellStart"/>
            <w:r w:rsidRPr="00B06A38">
              <w:rPr>
                <w:rFonts w:ascii="Times New Roman" w:hAnsi="Times New Roman" w:cs="Times New Roman"/>
                <w:b/>
                <w:sz w:val="24"/>
                <w:szCs w:val="24"/>
                <w:lang w:val="en-US"/>
              </w:rPr>
              <w:t>Коментар</w:t>
            </w:r>
            <w:proofErr w:type="spellEnd"/>
            <w:r w:rsidRPr="00B06A38">
              <w:rPr>
                <w:rFonts w:ascii="Times New Roman" w:hAnsi="Times New Roman" w:cs="Times New Roman"/>
                <w:b/>
                <w:sz w:val="24"/>
                <w:szCs w:val="24"/>
                <w:lang w:val="en-US"/>
              </w:rPr>
              <w:t xml:space="preserve"> 1</w:t>
            </w:r>
            <w:r w:rsidRPr="00B06A38">
              <w:rPr>
                <w:rFonts w:ascii="Times New Roman" w:hAnsi="Times New Roman" w:cs="Times New Roman"/>
                <w:sz w:val="24"/>
                <w:szCs w:val="24"/>
                <w:lang w:val="en-US"/>
              </w:rPr>
              <w:t xml:space="preserve"> -  по </w:t>
            </w:r>
            <w:proofErr w:type="spellStart"/>
            <w:r w:rsidRPr="00B06A38">
              <w:rPr>
                <w:rFonts w:ascii="Times New Roman" w:hAnsi="Times New Roman" w:cs="Times New Roman"/>
                <w:sz w:val="24"/>
                <w:szCs w:val="24"/>
                <w:lang w:val="en-US"/>
              </w:rPr>
              <w:t>процедура</w:t>
            </w:r>
            <w:proofErr w:type="spellEnd"/>
            <w:r w:rsidRPr="00B06A38">
              <w:rPr>
                <w:rFonts w:ascii="Times New Roman" w:hAnsi="Times New Roman" w:cs="Times New Roman"/>
                <w:sz w:val="24"/>
                <w:szCs w:val="24"/>
                <w:lang w:val="en-US"/>
              </w:rPr>
              <w:t xml:space="preserve"> BG06RDNP001-7.021 – </w:t>
            </w:r>
            <w:proofErr w:type="spellStart"/>
            <w:r w:rsidRPr="00B06A38">
              <w:rPr>
                <w:rFonts w:ascii="Times New Roman" w:hAnsi="Times New Roman" w:cs="Times New Roman"/>
                <w:sz w:val="24"/>
                <w:szCs w:val="24"/>
                <w:lang w:val="en-US"/>
              </w:rPr>
              <w:t>Вода</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моля</w:t>
            </w:r>
            <w:proofErr w:type="spellEnd"/>
            <w:r w:rsidRPr="00B06A38">
              <w:rPr>
                <w:rFonts w:ascii="Times New Roman" w:hAnsi="Times New Roman" w:cs="Times New Roman"/>
                <w:sz w:val="24"/>
                <w:szCs w:val="24"/>
                <w:lang w:val="en-US"/>
              </w:rPr>
              <w:t xml:space="preserve"> в </w:t>
            </w:r>
            <w:proofErr w:type="spellStart"/>
            <w:r w:rsidRPr="00B06A38">
              <w:rPr>
                <w:rFonts w:ascii="Times New Roman" w:hAnsi="Times New Roman" w:cs="Times New Roman"/>
                <w:sz w:val="24"/>
                <w:szCs w:val="24"/>
                <w:lang w:val="en-US"/>
              </w:rPr>
              <w:t>условията</w:t>
            </w:r>
            <w:proofErr w:type="spellEnd"/>
            <w:r w:rsidRPr="00B06A38">
              <w:rPr>
                <w:rFonts w:ascii="Times New Roman" w:hAnsi="Times New Roman" w:cs="Times New Roman"/>
                <w:sz w:val="24"/>
                <w:szCs w:val="24"/>
                <w:lang w:val="en-US"/>
              </w:rPr>
              <w:t xml:space="preserve"> за </w:t>
            </w:r>
            <w:proofErr w:type="spellStart"/>
            <w:r w:rsidRPr="00B06A38">
              <w:rPr>
                <w:rFonts w:ascii="Times New Roman" w:hAnsi="Times New Roman" w:cs="Times New Roman"/>
                <w:sz w:val="24"/>
                <w:szCs w:val="24"/>
                <w:lang w:val="en-US"/>
              </w:rPr>
              <w:t>кандидатстване</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да</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разясните</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дали</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Приложение</w:t>
            </w:r>
            <w:proofErr w:type="spellEnd"/>
            <w:r w:rsidRPr="00B06A38">
              <w:rPr>
                <w:rFonts w:ascii="Times New Roman" w:hAnsi="Times New Roman" w:cs="Times New Roman"/>
                <w:sz w:val="24"/>
                <w:szCs w:val="24"/>
                <w:lang w:val="en-US"/>
              </w:rPr>
              <w:t xml:space="preserve"> 3 </w:t>
            </w:r>
            <w:proofErr w:type="spellStart"/>
            <w:r w:rsidRPr="00B06A38">
              <w:rPr>
                <w:rFonts w:ascii="Times New Roman" w:hAnsi="Times New Roman" w:cs="Times New Roman"/>
                <w:sz w:val="24"/>
                <w:szCs w:val="24"/>
                <w:lang w:val="en-US"/>
              </w:rPr>
              <w:t>Анализ</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разходи-ползи</w:t>
            </w:r>
            <w:proofErr w:type="spellEnd"/>
            <w:r w:rsidRPr="00B06A38">
              <w:rPr>
                <w:rFonts w:ascii="Times New Roman" w:hAnsi="Times New Roman" w:cs="Times New Roman"/>
                <w:sz w:val="24"/>
                <w:szCs w:val="24"/>
                <w:lang w:val="en-US"/>
              </w:rPr>
              <w:t xml:space="preserve"> (ФА)“ е в </w:t>
            </w:r>
            <w:proofErr w:type="spellStart"/>
            <w:r w:rsidRPr="00B06A38">
              <w:rPr>
                <w:rFonts w:ascii="Times New Roman" w:hAnsi="Times New Roman" w:cs="Times New Roman"/>
                <w:sz w:val="24"/>
                <w:szCs w:val="24"/>
                <w:lang w:val="en-US"/>
              </w:rPr>
              <w:t>окончателния</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си</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вариант</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или</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към</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него</w:t>
            </w:r>
            <w:proofErr w:type="spellEnd"/>
            <w:r w:rsidRPr="00B06A38">
              <w:rPr>
                <w:rFonts w:ascii="Times New Roman" w:hAnsi="Times New Roman" w:cs="Times New Roman"/>
                <w:sz w:val="24"/>
                <w:szCs w:val="24"/>
                <w:lang w:val="en-US"/>
              </w:rPr>
              <w:t xml:space="preserve"> в </w:t>
            </w:r>
            <w:proofErr w:type="spellStart"/>
            <w:r w:rsidRPr="00B06A38">
              <w:rPr>
                <w:rFonts w:ascii="Times New Roman" w:hAnsi="Times New Roman" w:cs="Times New Roman"/>
                <w:sz w:val="24"/>
                <w:szCs w:val="24"/>
                <w:lang w:val="en-US"/>
              </w:rPr>
              <w:t>последствие</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ще</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бъдат</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искани</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допълнителни</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помощни</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таблици</w:t>
            </w:r>
            <w:proofErr w:type="spellEnd"/>
            <w:r w:rsidRPr="00B06A38">
              <w:rPr>
                <w:rFonts w:ascii="Times New Roman" w:hAnsi="Times New Roman" w:cs="Times New Roman"/>
                <w:sz w:val="24"/>
                <w:szCs w:val="24"/>
                <w:lang w:val="en-US"/>
              </w:rPr>
              <w:t xml:space="preserve"> за </w:t>
            </w:r>
            <w:proofErr w:type="spellStart"/>
            <w:r w:rsidRPr="00B06A38">
              <w:rPr>
                <w:rFonts w:ascii="Times New Roman" w:hAnsi="Times New Roman" w:cs="Times New Roman"/>
                <w:sz w:val="24"/>
                <w:szCs w:val="24"/>
                <w:lang w:val="en-US"/>
              </w:rPr>
              <w:t>варианти</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със</w:t>
            </w:r>
            <w:proofErr w:type="spellEnd"/>
            <w:r w:rsidRPr="00B06A38">
              <w:rPr>
                <w:rFonts w:ascii="Times New Roman" w:hAnsi="Times New Roman" w:cs="Times New Roman"/>
                <w:sz w:val="24"/>
                <w:szCs w:val="24"/>
                <w:lang w:val="en-US"/>
              </w:rPr>
              <w:t xml:space="preserve"> и </w:t>
            </w:r>
            <w:proofErr w:type="spellStart"/>
            <w:r w:rsidRPr="00B06A38">
              <w:rPr>
                <w:rFonts w:ascii="Times New Roman" w:hAnsi="Times New Roman" w:cs="Times New Roman"/>
                <w:sz w:val="24"/>
                <w:szCs w:val="24"/>
                <w:lang w:val="en-US"/>
              </w:rPr>
              <w:t>без</w:t>
            </w:r>
            <w:proofErr w:type="spellEnd"/>
            <w:r w:rsidRPr="00B06A38">
              <w:rPr>
                <w:rFonts w:ascii="Times New Roman" w:hAnsi="Times New Roman" w:cs="Times New Roman"/>
                <w:sz w:val="24"/>
                <w:szCs w:val="24"/>
                <w:lang w:val="en-US"/>
              </w:rPr>
              <w:t xml:space="preserve"> проект, </w:t>
            </w:r>
            <w:proofErr w:type="spellStart"/>
            <w:r w:rsidRPr="00B06A38">
              <w:rPr>
                <w:rFonts w:ascii="Times New Roman" w:hAnsi="Times New Roman" w:cs="Times New Roman"/>
                <w:sz w:val="24"/>
                <w:szCs w:val="24"/>
                <w:lang w:val="en-US"/>
              </w:rPr>
              <w:t>какъвто</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беше</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случая</w:t>
            </w:r>
            <w:proofErr w:type="spellEnd"/>
            <w:r w:rsidRPr="00B06A38">
              <w:rPr>
                <w:rFonts w:ascii="Times New Roman" w:hAnsi="Times New Roman" w:cs="Times New Roman"/>
                <w:sz w:val="24"/>
                <w:szCs w:val="24"/>
                <w:lang w:val="en-US"/>
              </w:rPr>
              <w:t xml:space="preserve"> с </w:t>
            </w:r>
            <w:proofErr w:type="spellStart"/>
            <w:r w:rsidRPr="00B06A38">
              <w:rPr>
                <w:rFonts w:ascii="Times New Roman" w:hAnsi="Times New Roman" w:cs="Times New Roman"/>
                <w:sz w:val="24"/>
                <w:szCs w:val="24"/>
                <w:lang w:val="en-US"/>
              </w:rPr>
              <w:t>приема</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през</w:t>
            </w:r>
            <w:proofErr w:type="spellEnd"/>
            <w:r w:rsidRPr="00B06A38">
              <w:rPr>
                <w:rFonts w:ascii="Times New Roman" w:hAnsi="Times New Roman" w:cs="Times New Roman"/>
                <w:sz w:val="24"/>
                <w:szCs w:val="24"/>
                <w:lang w:val="en-US"/>
              </w:rPr>
              <w:t xml:space="preserve"> 2016г. </w:t>
            </w:r>
            <w:proofErr w:type="spellStart"/>
            <w:r w:rsidRPr="00B06A38">
              <w:rPr>
                <w:rFonts w:ascii="Times New Roman" w:hAnsi="Times New Roman" w:cs="Times New Roman"/>
                <w:sz w:val="24"/>
                <w:szCs w:val="24"/>
                <w:lang w:val="en-US"/>
              </w:rPr>
              <w:t>Моля</w:t>
            </w:r>
            <w:proofErr w:type="spellEnd"/>
            <w:r w:rsidRPr="00B06A38">
              <w:rPr>
                <w:rFonts w:ascii="Times New Roman" w:hAnsi="Times New Roman" w:cs="Times New Roman"/>
                <w:sz w:val="24"/>
                <w:szCs w:val="24"/>
                <w:lang w:val="en-US"/>
              </w:rPr>
              <w:t xml:space="preserve"> за </w:t>
            </w:r>
            <w:proofErr w:type="spellStart"/>
            <w:r w:rsidRPr="00B06A38">
              <w:rPr>
                <w:rFonts w:ascii="Times New Roman" w:hAnsi="Times New Roman" w:cs="Times New Roman"/>
                <w:sz w:val="24"/>
                <w:szCs w:val="24"/>
                <w:lang w:val="en-US"/>
              </w:rPr>
              <w:t>отговор</w:t>
            </w:r>
            <w:proofErr w:type="spellEnd"/>
            <w:r w:rsidRPr="00B06A38">
              <w:rPr>
                <w:rFonts w:ascii="Times New Roman" w:hAnsi="Times New Roman" w:cs="Times New Roman"/>
                <w:sz w:val="24"/>
                <w:szCs w:val="24"/>
                <w:lang w:val="en-US"/>
              </w:rPr>
              <w:t xml:space="preserve"> на </w:t>
            </w:r>
            <w:proofErr w:type="spellStart"/>
            <w:r w:rsidRPr="00B06A38">
              <w:rPr>
                <w:rFonts w:ascii="Times New Roman" w:hAnsi="Times New Roman" w:cs="Times New Roman"/>
                <w:sz w:val="24"/>
                <w:szCs w:val="24"/>
                <w:lang w:val="en-US"/>
              </w:rPr>
              <w:t>аналогичния</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въпрос</w:t>
            </w:r>
            <w:proofErr w:type="spellEnd"/>
            <w:r w:rsidRPr="00B06A38">
              <w:rPr>
                <w:rFonts w:ascii="Times New Roman" w:hAnsi="Times New Roman" w:cs="Times New Roman"/>
                <w:sz w:val="24"/>
                <w:szCs w:val="24"/>
                <w:lang w:val="en-US"/>
              </w:rPr>
              <w:t xml:space="preserve"> и за „</w:t>
            </w:r>
            <w:proofErr w:type="spellStart"/>
            <w:r w:rsidRPr="00B06A38">
              <w:rPr>
                <w:rFonts w:ascii="Times New Roman" w:hAnsi="Times New Roman" w:cs="Times New Roman"/>
                <w:sz w:val="24"/>
                <w:szCs w:val="24"/>
                <w:lang w:val="en-US"/>
              </w:rPr>
              <w:t>Приложение</w:t>
            </w:r>
            <w:proofErr w:type="spellEnd"/>
            <w:r w:rsidRPr="00B06A38">
              <w:rPr>
                <w:rFonts w:ascii="Times New Roman" w:hAnsi="Times New Roman" w:cs="Times New Roman"/>
                <w:sz w:val="24"/>
                <w:szCs w:val="24"/>
                <w:lang w:val="en-US"/>
              </w:rPr>
              <w:t xml:space="preserve"> 2 </w:t>
            </w:r>
            <w:proofErr w:type="spellStart"/>
            <w:r w:rsidRPr="00B06A38">
              <w:rPr>
                <w:rFonts w:ascii="Times New Roman" w:hAnsi="Times New Roman" w:cs="Times New Roman"/>
                <w:sz w:val="24"/>
                <w:szCs w:val="24"/>
                <w:lang w:val="en-US"/>
              </w:rPr>
              <w:t>Анализ</w:t>
            </w:r>
            <w:proofErr w:type="spellEnd"/>
            <w:r w:rsidRPr="00B06A38">
              <w:rPr>
                <w:rFonts w:ascii="Times New Roman" w:hAnsi="Times New Roman" w:cs="Times New Roman"/>
                <w:sz w:val="24"/>
                <w:szCs w:val="24"/>
                <w:lang w:val="en-US"/>
              </w:rPr>
              <w:t xml:space="preserve"> </w:t>
            </w:r>
            <w:proofErr w:type="spellStart"/>
            <w:r w:rsidRPr="00B06A38">
              <w:rPr>
                <w:rFonts w:ascii="Times New Roman" w:hAnsi="Times New Roman" w:cs="Times New Roman"/>
                <w:sz w:val="24"/>
                <w:szCs w:val="24"/>
                <w:lang w:val="en-US"/>
              </w:rPr>
              <w:t>разходи-ползи</w:t>
            </w:r>
            <w:proofErr w:type="spellEnd"/>
            <w:r w:rsidRPr="00B06A38">
              <w:rPr>
                <w:rFonts w:ascii="Times New Roman" w:hAnsi="Times New Roman" w:cs="Times New Roman"/>
                <w:sz w:val="24"/>
                <w:szCs w:val="24"/>
                <w:lang w:val="en-US"/>
              </w:rPr>
              <w:t xml:space="preserve"> (ФА“) по </w:t>
            </w:r>
            <w:proofErr w:type="spellStart"/>
            <w:r w:rsidRPr="00B06A38">
              <w:rPr>
                <w:rFonts w:ascii="Times New Roman" w:hAnsi="Times New Roman" w:cs="Times New Roman"/>
                <w:sz w:val="24"/>
                <w:szCs w:val="24"/>
                <w:lang w:val="en-US"/>
              </w:rPr>
              <w:t>процедура</w:t>
            </w:r>
            <w:proofErr w:type="spellEnd"/>
            <w:r w:rsidRPr="00B06A38">
              <w:rPr>
                <w:rFonts w:ascii="Times New Roman" w:hAnsi="Times New Roman" w:cs="Times New Roman"/>
                <w:sz w:val="24"/>
                <w:szCs w:val="24"/>
                <w:lang w:val="en-US"/>
              </w:rPr>
              <w:t xml:space="preserve"> BG06RDNP001-7.019 – </w:t>
            </w:r>
            <w:proofErr w:type="spellStart"/>
            <w:r w:rsidRPr="00B06A38">
              <w:rPr>
                <w:rFonts w:ascii="Times New Roman" w:hAnsi="Times New Roman" w:cs="Times New Roman"/>
                <w:sz w:val="24"/>
                <w:szCs w:val="24"/>
                <w:lang w:val="en-US"/>
              </w:rPr>
              <w:t>Пътища</w:t>
            </w:r>
            <w:proofErr w:type="spellEnd"/>
          </w:p>
          <w:p w:rsidR="00FB52BC" w:rsidRPr="00BD35DF" w:rsidRDefault="006509AC" w:rsidP="006509AC">
            <w:pPr>
              <w:spacing w:before="100" w:beforeAutospacing="1" w:after="100" w:afterAutospacing="1" w:line="276" w:lineRule="auto"/>
              <w:contextualSpacing/>
              <w:jc w:val="both"/>
              <w:rPr>
                <w:rFonts w:ascii="Times New Roman" w:hAnsi="Times New Roman" w:cs="Times New Roman"/>
                <w:sz w:val="24"/>
                <w:szCs w:val="24"/>
                <w:lang w:val="en-US"/>
              </w:rPr>
            </w:pPr>
            <w:proofErr w:type="spellStart"/>
            <w:r w:rsidRPr="006509AC">
              <w:rPr>
                <w:rFonts w:ascii="Times New Roman" w:hAnsi="Times New Roman" w:cs="Times New Roman"/>
                <w:b/>
                <w:sz w:val="24"/>
                <w:szCs w:val="24"/>
                <w:lang w:val="en-US"/>
              </w:rPr>
              <w:t>Коментар</w:t>
            </w:r>
            <w:proofErr w:type="spellEnd"/>
            <w:r w:rsidRPr="006509AC">
              <w:rPr>
                <w:rFonts w:ascii="Times New Roman" w:hAnsi="Times New Roman" w:cs="Times New Roman"/>
                <w:b/>
                <w:sz w:val="24"/>
                <w:szCs w:val="24"/>
                <w:lang w:val="en-US"/>
              </w:rPr>
              <w:t xml:space="preserve"> 2</w:t>
            </w:r>
            <w:r w:rsidRPr="006509AC">
              <w:rPr>
                <w:rFonts w:ascii="Times New Roman" w:hAnsi="Times New Roman" w:cs="Times New Roman"/>
                <w:sz w:val="24"/>
                <w:szCs w:val="24"/>
                <w:lang w:val="en-US"/>
              </w:rPr>
              <w:t xml:space="preserve"> - в </w:t>
            </w:r>
            <w:proofErr w:type="spellStart"/>
            <w:r w:rsidRPr="006509AC">
              <w:rPr>
                <w:rFonts w:ascii="Times New Roman" w:hAnsi="Times New Roman" w:cs="Times New Roman"/>
                <w:sz w:val="24"/>
                <w:szCs w:val="24"/>
                <w:lang w:val="en-US"/>
              </w:rPr>
              <w:t>процедури</w:t>
            </w:r>
            <w:proofErr w:type="spellEnd"/>
            <w:r w:rsidRPr="006509AC">
              <w:rPr>
                <w:rFonts w:ascii="Times New Roman" w:hAnsi="Times New Roman" w:cs="Times New Roman"/>
                <w:sz w:val="24"/>
                <w:szCs w:val="24"/>
                <w:lang w:val="en-US"/>
              </w:rPr>
              <w:t xml:space="preserve"> BG06RDNP001-7.021 – </w:t>
            </w:r>
            <w:proofErr w:type="spellStart"/>
            <w:r w:rsidRPr="006509AC">
              <w:rPr>
                <w:rFonts w:ascii="Times New Roman" w:hAnsi="Times New Roman" w:cs="Times New Roman"/>
                <w:sz w:val="24"/>
                <w:szCs w:val="24"/>
                <w:lang w:val="en-US"/>
              </w:rPr>
              <w:t>Вода</w:t>
            </w:r>
            <w:proofErr w:type="spellEnd"/>
            <w:r w:rsidRPr="006509AC">
              <w:rPr>
                <w:rFonts w:ascii="Times New Roman" w:hAnsi="Times New Roman" w:cs="Times New Roman"/>
                <w:sz w:val="24"/>
                <w:szCs w:val="24"/>
                <w:lang w:val="en-US"/>
              </w:rPr>
              <w:t xml:space="preserve">, BG06RDNP001-7.019 – </w:t>
            </w:r>
            <w:proofErr w:type="spellStart"/>
            <w:r w:rsidRPr="006509AC">
              <w:rPr>
                <w:rFonts w:ascii="Times New Roman" w:hAnsi="Times New Roman" w:cs="Times New Roman"/>
                <w:sz w:val="24"/>
                <w:szCs w:val="24"/>
                <w:lang w:val="en-US"/>
              </w:rPr>
              <w:t>Пътища</w:t>
            </w:r>
            <w:proofErr w:type="spellEnd"/>
            <w:r w:rsidRPr="006509AC">
              <w:rPr>
                <w:rFonts w:ascii="Times New Roman" w:hAnsi="Times New Roman" w:cs="Times New Roman"/>
                <w:sz w:val="24"/>
                <w:szCs w:val="24"/>
                <w:lang w:val="en-US"/>
              </w:rPr>
              <w:t xml:space="preserve">, BG06RDNP001-7.017 – </w:t>
            </w:r>
            <w:proofErr w:type="spellStart"/>
            <w:r w:rsidRPr="006509AC">
              <w:rPr>
                <w:rFonts w:ascii="Times New Roman" w:hAnsi="Times New Roman" w:cs="Times New Roman"/>
                <w:sz w:val="24"/>
                <w:szCs w:val="24"/>
                <w:lang w:val="en-US"/>
              </w:rPr>
              <w:t>Улици</w:t>
            </w:r>
            <w:proofErr w:type="spellEnd"/>
            <w:r w:rsidRPr="006509AC">
              <w:rPr>
                <w:rFonts w:ascii="Times New Roman" w:hAnsi="Times New Roman" w:cs="Times New Roman"/>
                <w:sz w:val="24"/>
                <w:szCs w:val="24"/>
                <w:lang w:val="en-US"/>
              </w:rPr>
              <w:t xml:space="preserve"> и BG06RDNP001-7.020 – </w:t>
            </w:r>
            <w:proofErr w:type="spellStart"/>
            <w:r w:rsidRPr="006509AC">
              <w:rPr>
                <w:rFonts w:ascii="Times New Roman" w:hAnsi="Times New Roman" w:cs="Times New Roman"/>
                <w:sz w:val="24"/>
                <w:szCs w:val="24"/>
                <w:lang w:val="en-US"/>
              </w:rPr>
              <w:t>Енергийна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ефективност</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установихме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несъответствие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между</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сроковете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предвидени</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чл</w:t>
            </w:r>
            <w:proofErr w:type="spellEnd"/>
            <w:r w:rsidRPr="006509AC">
              <w:rPr>
                <w:rFonts w:ascii="Times New Roman" w:hAnsi="Times New Roman" w:cs="Times New Roman"/>
                <w:sz w:val="24"/>
                <w:szCs w:val="24"/>
                <w:lang w:val="en-US"/>
              </w:rPr>
              <w:t>.</w:t>
            </w:r>
            <w:r w:rsidR="00E041B9">
              <w:rPr>
                <w:rFonts w:ascii="Times New Roman" w:hAnsi="Times New Roman" w:cs="Times New Roman"/>
                <w:sz w:val="24"/>
                <w:szCs w:val="24"/>
              </w:rPr>
              <w:t xml:space="preserve"> </w:t>
            </w:r>
            <w:r w:rsidRPr="006509AC">
              <w:rPr>
                <w:rFonts w:ascii="Times New Roman" w:hAnsi="Times New Roman" w:cs="Times New Roman"/>
                <w:sz w:val="24"/>
                <w:szCs w:val="24"/>
                <w:lang w:val="en-US"/>
              </w:rPr>
              <w:t xml:space="preserve">3 </w:t>
            </w:r>
            <w:proofErr w:type="spellStart"/>
            <w:r w:rsidRPr="006509AC">
              <w:rPr>
                <w:rFonts w:ascii="Times New Roman" w:hAnsi="Times New Roman" w:cs="Times New Roman"/>
                <w:sz w:val="24"/>
                <w:szCs w:val="24"/>
                <w:lang w:val="en-US"/>
              </w:rPr>
              <w:t>ал</w:t>
            </w:r>
            <w:proofErr w:type="spellEnd"/>
            <w:r w:rsidRPr="006509AC">
              <w:rPr>
                <w:rFonts w:ascii="Times New Roman" w:hAnsi="Times New Roman" w:cs="Times New Roman"/>
                <w:sz w:val="24"/>
                <w:szCs w:val="24"/>
                <w:lang w:val="en-US"/>
              </w:rPr>
              <w:t>.</w:t>
            </w:r>
            <w:r w:rsidR="00E041B9">
              <w:rPr>
                <w:rFonts w:ascii="Times New Roman" w:hAnsi="Times New Roman" w:cs="Times New Roman"/>
                <w:sz w:val="24"/>
                <w:szCs w:val="24"/>
              </w:rPr>
              <w:t xml:space="preserve"> </w:t>
            </w:r>
            <w:r w:rsidRPr="006509AC">
              <w:rPr>
                <w:rFonts w:ascii="Times New Roman" w:hAnsi="Times New Roman" w:cs="Times New Roman"/>
                <w:sz w:val="24"/>
                <w:szCs w:val="24"/>
                <w:lang w:val="en-US"/>
              </w:rPr>
              <w:t xml:space="preserve">5 от </w:t>
            </w:r>
            <w:proofErr w:type="spellStart"/>
            <w:r w:rsidRPr="006509AC">
              <w:rPr>
                <w:rFonts w:ascii="Times New Roman" w:hAnsi="Times New Roman" w:cs="Times New Roman"/>
                <w:sz w:val="24"/>
                <w:szCs w:val="24"/>
                <w:lang w:val="en-US"/>
              </w:rPr>
              <w:t>административния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договор</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Искането</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подава</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w:t>
            </w:r>
            <w:proofErr w:type="spellEnd"/>
            <w:r w:rsidRPr="006509AC">
              <w:rPr>
                <w:rFonts w:ascii="Times New Roman" w:hAnsi="Times New Roman" w:cs="Times New Roman"/>
                <w:sz w:val="24"/>
                <w:szCs w:val="24"/>
                <w:lang w:val="en-US"/>
              </w:rPr>
              <w:t xml:space="preserve"> по-</w:t>
            </w:r>
            <w:proofErr w:type="spellStart"/>
            <w:r w:rsidRPr="006509AC">
              <w:rPr>
                <w:rFonts w:ascii="Times New Roman" w:hAnsi="Times New Roman" w:cs="Times New Roman"/>
                <w:sz w:val="24"/>
                <w:szCs w:val="24"/>
                <w:lang w:val="en-US"/>
              </w:rPr>
              <w:t>късно</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четири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посочен</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чл</w:t>
            </w:r>
            <w:proofErr w:type="spellEnd"/>
            <w:r w:rsidRPr="006509AC">
              <w:rPr>
                <w:rFonts w:ascii="Times New Roman" w:hAnsi="Times New Roman" w:cs="Times New Roman"/>
                <w:sz w:val="24"/>
                <w:szCs w:val="24"/>
                <w:lang w:val="en-US"/>
              </w:rPr>
              <w:t xml:space="preserve">. 5, </w:t>
            </w:r>
            <w:proofErr w:type="spellStart"/>
            <w:r w:rsidRPr="006509AC">
              <w:rPr>
                <w:rFonts w:ascii="Times New Roman" w:hAnsi="Times New Roman" w:cs="Times New Roman"/>
                <w:sz w:val="24"/>
                <w:szCs w:val="24"/>
                <w:lang w:val="en-US"/>
              </w:rPr>
              <w:t>ал</w:t>
            </w:r>
            <w:proofErr w:type="spellEnd"/>
            <w:r w:rsidRPr="006509AC">
              <w:rPr>
                <w:rFonts w:ascii="Times New Roman" w:hAnsi="Times New Roman" w:cs="Times New Roman"/>
                <w:sz w:val="24"/>
                <w:szCs w:val="24"/>
                <w:lang w:val="en-US"/>
              </w:rPr>
              <w:t xml:space="preserve">. 1“ и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посочен</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Условия</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изпълнение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проекта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раздел</w:t>
            </w:r>
            <w:proofErr w:type="spellEnd"/>
            <w:r w:rsidRPr="006509AC">
              <w:rPr>
                <w:rFonts w:ascii="Times New Roman" w:hAnsi="Times New Roman" w:cs="Times New Roman"/>
                <w:sz w:val="24"/>
                <w:szCs w:val="24"/>
                <w:lang w:val="en-US"/>
              </w:rPr>
              <w:t xml:space="preserve"> Б. „</w:t>
            </w:r>
            <w:proofErr w:type="spellStart"/>
            <w:r w:rsidRPr="006509AC">
              <w:rPr>
                <w:rFonts w:ascii="Times New Roman" w:hAnsi="Times New Roman" w:cs="Times New Roman"/>
                <w:sz w:val="24"/>
                <w:szCs w:val="24"/>
                <w:lang w:val="en-US"/>
              </w:rPr>
              <w:t>Финансово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изпълнение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проектите</w:t>
            </w:r>
            <w:proofErr w:type="spellEnd"/>
            <w:r w:rsidRPr="006509AC">
              <w:rPr>
                <w:rFonts w:ascii="Times New Roman" w:hAnsi="Times New Roman" w:cs="Times New Roman"/>
                <w:sz w:val="24"/>
                <w:szCs w:val="24"/>
                <w:lang w:val="en-US"/>
              </w:rPr>
              <w:t xml:space="preserve"> и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т. </w:t>
            </w:r>
            <w:r w:rsidRPr="006509AC">
              <w:rPr>
                <w:rFonts w:ascii="Times New Roman" w:hAnsi="Times New Roman" w:cs="Times New Roman"/>
                <w:sz w:val="24"/>
                <w:szCs w:val="24"/>
                <w:lang w:val="en-US"/>
              </w:rPr>
              <w:lastRenderedPageBreak/>
              <w:t xml:space="preserve">12 </w:t>
            </w:r>
            <w:proofErr w:type="spellStart"/>
            <w:r w:rsidRPr="006509AC">
              <w:rPr>
                <w:rFonts w:ascii="Times New Roman" w:hAnsi="Times New Roman" w:cs="Times New Roman"/>
                <w:sz w:val="24"/>
                <w:szCs w:val="24"/>
                <w:lang w:val="en-US"/>
              </w:rPr>
              <w:t>Междинното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е </w:t>
            </w:r>
            <w:proofErr w:type="spellStart"/>
            <w:r w:rsidRPr="006509AC">
              <w:rPr>
                <w:rFonts w:ascii="Times New Roman" w:hAnsi="Times New Roman" w:cs="Times New Roman"/>
                <w:sz w:val="24"/>
                <w:szCs w:val="24"/>
                <w:lang w:val="en-US"/>
              </w:rPr>
              <w:t>допустимо</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одобрена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обособена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част</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инвестицията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като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заявява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w:t>
            </w:r>
            <w:proofErr w:type="spellEnd"/>
            <w:r w:rsidRPr="006509AC">
              <w:rPr>
                <w:rFonts w:ascii="Times New Roman" w:hAnsi="Times New Roman" w:cs="Times New Roman"/>
                <w:sz w:val="24"/>
                <w:szCs w:val="24"/>
                <w:lang w:val="en-US"/>
              </w:rPr>
              <w:t xml:space="preserve"> по-</w:t>
            </w:r>
            <w:proofErr w:type="spellStart"/>
            <w:r w:rsidRPr="006509AC">
              <w:rPr>
                <w:rFonts w:ascii="Times New Roman" w:hAnsi="Times New Roman" w:cs="Times New Roman"/>
                <w:sz w:val="24"/>
                <w:szCs w:val="24"/>
                <w:lang w:val="en-US"/>
              </w:rPr>
              <w:t>късно</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дванадесет</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крайния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извършване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инвестицията</w:t>
            </w:r>
            <w:proofErr w:type="spellEnd"/>
            <w:r w:rsidRPr="006509AC">
              <w:rPr>
                <w:rFonts w:ascii="Times New Roman" w:hAnsi="Times New Roman" w:cs="Times New Roman"/>
                <w:sz w:val="24"/>
                <w:szCs w:val="24"/>
                <w:lang w:val="en-US"/>
              </w:rPr>
              <w:t xml:space="preserve"> по </w:t>
            </w:r>
            <w:proofErr w:type="spellStart"/>
            <w:r w:rsidRPr="006509AC">
              <w:rPr>
                <w:rFonts w:ascii="Times New Roman" w:hAnsi="Times New Roman" w:cs="Times New Roman"/>
                <w:sz w:val="24"/>
                <w:szCs w:val="24"/>
                <w:lang w:val="en-US"/>
              </w:rPr>
              <w:t>административния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договор</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Моля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имате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предвид</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че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от 12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договора</w:t>
            </w:r>
            <w:proofErr w:type="spellEnd"/>
            <w:r w:rsidRPr="006509AC">
              <w:rPr>
                <w:rFonts w:ascii="Times New Roman" w:hAnsi="Times New Roman" w:cs="Times New Roman"/>
                <w:sz w:val="24"/>
                <w:szCs w:val="24"/>
                <w:lang w:val="en-US"/>
              </w:rPr>
              <w:t xml:space="preserve"> е </w:t>
            </w:r>
            <w:proofErr w:type="spellStart"/>
            <w:r w:rsidRPr="006509AC">
              <w:rPr>
                <w:rFonts w:ascii="Times New Roman" w:hAnsi="Times New Roman" w:cs="Times New Roman"/>
                <w:sz w:val="24"/>
                <w:szCs w:val="24"/>
                <w:lang w:val="en-US"/>
              </w:rPr>
              <w:t>крайно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нереалистичен</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подаване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заявка</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плащане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предвид</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сроковете</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които</w:t>
            </w:r>
            <w:proofErr w:type="spellEnd"/>
            <w:r w:rsidRPr="006509AC">
              <w:rPr>
                <w:rFonts w:ascii="Times New Roman" w:hAnsi="Times New Roman" w:cs="Times New Roman"/>
                <w:sz w:val="24"/>
                <w:szCs w:val="24"/>
                <w:lang w:val="en-US"/>
              </w:rPr>
              <w:t xml:space="preserve"> ДФ „</w:t>
            </w:r>
            <w:proofErr w:type="spellStart"/>
            <w:r w:rsidRPr="006509AC">
              <w:rPr>
                <w:rFonts w:ascii="Times New Roman" w:hAnsi="Times New Roman" w:cs="Times New Roman"/>
                <w:sz w:val="24"/>
                <w:szCs w:val="24"/>
                <w:lang w:val="en-US"/>
              </w:rPr>
              <w:t>Земеделие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обработва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проектите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необходимостта</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провеждане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обществени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поръчки</w:t>
            </w:r>
            <w:proofErr w:type="spellEnd"/>
            <w:r w:rsidRPr="006509AC">
              <w:rPr>
                <w:rFonts w:ascii="Times New Roman" w:hAnsi="Times New Roman" w:cs="Times New Roman"/>
                <w:sz w:val="24"/>
                <w:szCs w:val="24"/>
                <w:lang w:val="en-US"/>
              </w:rPr>
              <w:t xml:space="preserve"> и </w:t>
            </w:r>
            <w:proofErr w:type="spellStart"/>
            <w:r w:rsidRPr="006509AC">
              <w:rPr>
                <w:rFonts w:ascii="Times New Roman" w:hAnsi="Times New Roman" w:cs="Times New Roman"/>
                <w:sz w:val="24"/>
                <w:szCs w:val="24"/>
                <w:lang w:val="en-US"/>
              </w:rPr>
              <w:t>фиксирания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краен</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изпълнение</w:t>
            </w:r>
            <w:proofErr w:type="spellEnd"/>
            <w:r w:rsidRPr="006509AC">
              <w:rPr>
                <w:rFonts w:ascii="Times New Roman" w:hAnsi="Times New Roman" w:cs="Times New Roman"/>
                <w:sz w:val="24"/>
                <w:szCs w:val="24"/>
                <w:lang w:val="en-US"/>
              </w:rPr>
              <w:t xml:space="preserve"> 15 </w:t>
            </w:r>
            <w:proofErr w:type="spellStart"/>
            <w:r w:rsidRPr="006509AC">
              <w:rPr>
                <w:rFonts w:ascii="Times New Roman" w:hAnsi="Times New Roman" w:cs="Times New Roman"/>
                <w:sz w:val="24"/>
                <w:szCs w:val="24"/>
                <w:lang w:val="en-US"/>
              </w:rPr>
              <w:t>септември</w:t>
            </w:r>
            <w:proofErr w:type="spellEnd"/>
            <w:r w:rsidRPr="006509AC">
              <w:rPr>
                <w:rFonts w:ascii="Times New Roman" w:hAnsi="Times New Roman" w:cs="Times New Roman"/>
                <w:sz w:val="24"/>
                <w:szCs w:val="24"/>
                <w:lang w:val="en-US"/>
              </w:rPr>
              <w:t xml:space="preserve"> 2025г. </w:t>
            </w:r>
            <w:proofErr w:type="gramStart"/>
            <w:r w:rsidRPr="006509AC">
              <w:rPr>
                <w:rFonts w:ascii="Times New Roman" w:hAnsi="Times New Roman" w:cs="Times New Roman"/>
                <w:sz w:val="24"/>
                <w:szCs w:val="24"/>
                <w:lang w:val="en-US"/>
              </w:rPr>
              <w:t>и</w:t>
            </w:r>
            <w:proofErr w:type="gram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ако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остане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този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реално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никой</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няма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може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възползва</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тази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възможност</w:t>
            </w:r>
            <w:proofErr w:type="spellEnd"/>
            <w:r w:rsidRPr="006509AC">
              <w:rPr>
                <w:rFonts w:ascii="Times New Roman" w:hAnsi="Times New Roman" w:cs="Times New Roman"/>
                <w:sz w:val="24"/>
                <w:szCs w:val="24"/>
                <w:lang w:val="en-US"/>
              </w:rPr>
              <w:t>.</w:t>
            </w:r>
          </w:p>
        </w:tc>
        <w:tc>
          <w:tcPr>
            <w:tcW w:w="4394" w:type="dxa"/>
            <w:shd w:val="clear" w:color="auto" w:fill="auto"/>
          </w:tcPr>
          <w:p w:rsidR="009B4AC7" w:rsidRDefault="009B4AC7"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B06A38" w:rsidP="00BD35D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По коментар </w:t>
            </w:r>
            <w:r w:rsidR="007F4916">
              <w:rPr>
                <w:rFonts w:ascii="Times New Roman" w:hAnsi="Times New Roman" w:cs="Times New Roman"/>
                <w:sz w:val="24"/>
                <w:szCs w:val="24"/>
                <w:lang w:val="en-GB"/>
              </w:rPr>
              <w:t>1</w:t>
            </w:r>
            <w:bookmarkStart w:id="0" w:name="_GoBack"/>
            <w:bookmarkEnd w:id="0"/>
            <w:r>
              <w:rPr>
                <w:rFonts w:ascii="Times New Roman" w:hAnsi="Times New Roman" w:cs="Times New Roman"/>
                <w:sz w:val="24"/>
                <w:szCs w:val="24"/>
              </w:rPr>
              <w:t xml:space="preserve">: Приема се! Приложен е актуализиран вариант на </w:t>
            </w:r>
            <w:r w:rsidRPr="00B06A38">
              <w:rPr>
                <w:rFonts w:ascii="Times New Roman" w:hAnsi="Times New Roman" w:cs="Times New Roman"/>
                <w:sz w:val="24"/>
                <w:szCs w:val="24"/>
              </w:rPr>
              <w:t xml:space="preserve">Приложение 3 </w:t>
            </w:r>
            <w:r>
              <w:rPr>
                <w:rFonts w:ascii="Times New Roman" w:hAnsi="Times New Roman" w:cs="Times New Roman"/>
                <w:sz w:val="24"/>
                <w:szCs w:val="24"/>
              </w:rPr>
              <w:t>„</w:t>
            </w:r>
            <w:r w:rsidRPr="00B06A38">
              <w:rPr>
                <w:rFonts w:ascii="Times New Roman" w:hAnsi="Times New Roman" w:cs="Times New Roman"/>
                <w:sz w:val="24"/>
                <w:szCs w:val="24"/>
              </w:rPr>
              <w:t>Анализ разходи-ползи (ФА)“</w:t>
            </w:r>
            <w:r>
              <w:rPr>
                <w:rFonts w:ascii="Times New Roman" w:hAnsi="Times New Roman" w:cs="Times New Roman"/>
                <w:sz w:val="24"/>
                <w:szCs w:val="24"/>
              </w:rPr>
              <w:t>.</w:t>
            </w: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Pr="00BD35DF" w:rsidRDefault="00311221" w:rsidP="00311221">
            <w:pPr>
              <w:spacing w:line="276" w:lineRule="auto"/>
              <w:jc w:val="both"/>
              <w:rPr>
                <w:rFonts w:ascii="Times New Roman" w:hAnsi="Times New Roman" w:cs="Times New Roman"/>
                <w:sz w:val="24"/>
                <w:szCs w:val="24"/>
              </w:rPr>
            </w:pPr>
            <w:r w:rsidRPr="009C1859">
              <w:rPr>
                <w:rFonts w:ascii="Times New Roman" w:hAnsi="Times New Roman" w:cs="Times New Roman"/>
                <w:sz w:val="24"/>
                <w:szCs w:val="24"/>
              </w:rPr>
              <w:t>По коментар 2: Приема се! Внесена е корекция в т. 12 на раздел Б. „Финансово изпълнение на проектите и плащане“ от Условия за изпълнение на проекта</w:t>
            </w:r>
            <w:r w:rsidR="00F56D7A" w:rsidRPr="009C1859">
              <w:rPr>
                <w:rFonts w:ascii="Times New Roman" w:hAnsi="Times New Roman" w:cs="Times New Roman"/>
                <w:sz w:val="24"/>
                <w:szCs w:val="24"/>
              </w:rPr>
              <w:t xml:space="preserve">, като посоченият срок от „дванадесет месеца“ е </w:t>
            </w:r>
            <w:proofErr w:type="spellStart"/>
            <w:r w:rsidR="00F56D7A" w:rsidRPr="009C1859">
              <w:rPr>
                <w:rFonts w:ascii="Times New Roman" w:hAnsi="Times New Roman" w:cs="Times New Roman"/>
                <w:sz w:val="24"/>
                <w:szCs w:val="24"/>
              </w:rPr>
              <w:t>корегиран</w:t>
            </w:r>
            <w:proofErr w:type="spellEnd"/>
            <w:r w:rsidR="00F56D7A" w:rsidRPr="009C1859">
              <w:rPr>
                <w:rFonts w:ascii="Times New Roman" w:hAnsi="Times New Roman" w:cs="Times New Roman"/>
                <w:sz w:val="24"/>
                <w:szCs w:val="24"/>
              </w:rPr>
              <w:t xml:space="preserve"> на „четири месеца“ съгласно текста в чл. 3 ал. 5 от Административния договор.</w:t>
            </w:r>
          </w:p>
        </w:tc>
      </w:tr>
      <w:tr w:rsidR="00C926E7" w:rsidRPr="00BD35DF" w:rsidTr="00990BEB">
        <w:trPr>
          <w:trHeight w:val="418"/>
        </w:trPr>
        <w:tc>
          <w:tcPr>
            <w:tcW w:w="458" w:type="dxa"/>
            <w:shd w:val="clear" w:color="auto" w:fill="auto"/>
            <w:vAlign w:val="center"/>
          </w:tcPr>
          <w:p w:rsidR="00C926E7" w:rsidRPr="00BD35DF" w:rsidRDefault="00C926E7"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lastRenderedPageBreak/>
              <w:t>2.</w:t>
            </w:r>
          </w:p>
        </w:tc>
        <w:tc>
          <w:tcPr>
            <w:tcW w:w="1598" w:type="dxa"/>
            <w:shd w:val="clear" w:color="auto" w:fill="auto"/>
            <w:vAlign w:val="center"/>
          </w:tcPr>
          <w:p w:rsidR="00C926E7" w:rsidRPr="00BD35DF" w:rsidRDefault="008C305F" w:rsidP="00BD35DF">
            <w:pPr>
              <w:spacing w:line="276" w:lineRule="auto"/>
              <w:jc w:val="center"/>
              <w:rPr>
                <w:rFonts w:ascii="Times New Roman" w:hAnsi="Times New Roman" w:cs="Times New Roman"/>
                <w:sz w:val="24"/>
                <w:szCs w:val="24"/>
              </w:rPr>
            </w:pPr>
            <w:r w:rsidRPr="008C305F">
              <w:rPr>
                <w:rFonts w:ascii="Times New Roman" w:hAnsi="Times New Roman" w:cs="Times New Roman"/>
                <w:sz w:val="24"/>
                <w:szCs w:val="24"/>
              </w:rPr>
              <w:t>Таня Петрова</w:t>
            </w:r>
          </w:p>
        </w:tc>
        <w:tc>
          <w:tcPr>
            <w:tcW w:w="1479" w:type="dxa"/>
            <w:shd w:val="clear" w:color="auto" w:fill="auto"/>
            <w:vAlign w:val="center"/>
          </w:tcPr>
          <w:p w:rsidR="00C926E7" w:rsidRPr="00BD35DF" w:rsidRDefault="008C305F"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t>19.07.2022 г.</w:t>
            </w:r>
          </w:p>
        </w:tc>
        <w:tc>
          <w:tcPr>
            <w:tcW w:w="6638" w:type="dxa"/>
            <w:shd w:val="clear" w:color="auto" w:fill="auto"/>
          </w:tcPr>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Здравейте,</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Във връзка с публикуваните условия за кандидатстване по процедура BG06RDNP001-7.021 – Вода имам следните забележки:</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 xml:space="preserve">1.   I. В Раздел 22. Критерии и методика за оценка на проектните предложения от цитираните условия, т.2 Брой население, което ще се възползва от подобрените основни услуги, и обхвата на териториално въздействие е записан следния текст: „Когато проектът включва изграждане/реконструкция/рехабилитация на обща непрекъсната водоснабдителна система и/или главни водопроводни клонове (довеждащи водопроводи), точки по критерия се предоставят като се отчете броя на населението на населените места, които се обслужват от нея.“ </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 xml:space="preserve">В следващите редове са посочени броя точки, които ще се присъждат при съответствие с критерия на определен брой население. </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 xml:space="preserve">В критерия не е изяснено, по какъв начин ще се присъждат точки, ако проектът включва изграждане/реконструкция/рехабилитация на водоснабдителна система и/или главни водопроводни клонове </w:t>
            </w:r>
            <w:r w:rsidRPr="003922A0">
              <w:rPr>
                <w:rFonts w:ascii="Times New Roman" w:hAnsi="Times New Roman" w:cs="Times New Roman"/>
                <w:sz w:val="24"/>
                <w:szCs w:val="24"/>
              </w:rPr>
              <w:lastRenderedPageBreak/>
              <w:t xml:space="preserve">(довеждащи водопроводи) на повече от едно населено място, но водоснабдителната система е прекъсната – т.е. проекта съдържа непрекъсната водоснабдителната система на населено място Х и непрекъсната  </w:t>
            </w:r>
            <w:proofErr w:type="spellStart"/>
            <w:r w:rsidRPr="003922A0">
              <w:rPr>
                <w:rFonts w:ascii="Times New Roman" w:hAnsi="Times New Roman" w:cs="Times New Roman"/>
                <w:sz w:val="24"/>
                <w:szCs w:val="24"/>
              </w:rPr>
              <w:t>водонсабдителна</w:t>
            </w:r>
            <w:proofErr w:type="spellEnd"/>
            <w:r w:rsidRPr="003922A0">
              <w:rPr>
                <w:rFonts w:ascii="Times New Roman" w:hAnsi="Times New Roman" w:cs="Times New Roman"/>
                <w:sz w:val="24"/>
                <w:szCs w:val="24"/>
              </w:rPr>
              <w:t xml:space="preserve"> система на населено място Y, но двете системи са прекъснати една от друга. Следва ли да се присъждат точки за сбора население и за двете непрекъснати системи общо или следва да се присъдят точки за сбора от населението само на по-голямото населено място, или НЕ следва да се присъждат точки за брой население за този проект, защото съдържа прекъсната водоснабдителна система?</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От друга страна, текстът на критерия, предполага задължително наличието на повече от едно населено място, като част от проекта – „..... точки по критерия се предоставят като се отчете броя на населението на населените места, които се обслужват от нея.“</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Записан по такъв начин, критерия води до неяснота в потенциалните бенефициенти, по какъв начин ще бъдат оценени проектните им предложения, което е в противоречие с Чл. 29 ал.1 т.3 от ЗУСЕСИФ, съгласно който  (1) Подборът на проектни предложения, за които се предоставя безвъзмездна финансова помощ, се провежда в съответствие със следните принципи: 3. публичност и прозрачност;</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Моля недвусмислено да бъде изяснено и разписано, как ще бъдат оценявани по критерий „Брой население, което ще се възползва от подобрените основни услуги, и обхвата на териториално въздействие“, проектни предложения, които включват повече от едно населено място и водоснабдителната система на населените места не е обща, а е прекъсната.</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 xml:space="preserve">2.       Във връзка с критерий т.2 Брой население, което ще се възползва от подобрените основни услуги, и обхвата на териториално въздействие е записан следния текст: „Когато проектът включва изграждане/реконструкция/рехабилитация на обща непрекъсната водоснабдителна система и/или главни водопроводни клонове (довеждащи водопроводи), точки по </w:t>
            </w:r>
            <w:r w:rsidRPr="003922A0">
              <w:rPr>
                <w:rFonts w:ascii="Times New Roman" w:hAnsi="Times New Roman" w:cs="Times New Roman"/>
                <w:sz w:val="24"/>
                <w:szCs w:val="24"/>
              </w:rPr>
              <w:lastRenderedPageBreak/>
              <w:t xml:space="preserve">критерия се предоставят като се отчете броя на населението на населените места, които се обслужват от нея.“ </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В дефинициите на условията за кандидатстване по процедура BG06RDNP001-7.021 – Вода, липсва дефиниция на обща непрекъсната водоснабдителна система.</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 xml:space="preserve"> </w:t>
            </w:r>
          </w:p>
          <w:p w:rsidR="003922A0" w:rsidRPr="003922A0" w:rsidRDefault="003922A0" w:rsidP="003922A0">
            <w:pPr>
              <w:spacing w:before="100" w:beforeAutospacing="1" w:after="100" w:afterAutospacing="1"/>
              <w:contextualSpacing/>
              <w:jc w:val="both"/>
              <w:rPr>
                <w:rFonts w:ascii="Times New Roman" w:hAnsi="Times New Roman" w:cs="Times New Roman"/>
                <w:sz w:val="24"/>
                <w:szCs w:val="24"/>
              </w:rPr>
            </w:pPr>
            <w:r w:rsidRPr="003922A0">
              <w:rPr>
                <w:rFonts w:ascii="Times New Roman" w:hAnsi="Times New Roman" w:cs="Times New Roman"/>
                <w:sz w:val="24"/>
                <w:szCs w:val="24"/>
              </w:rPr>
              <w:t xml:space="preserve">3.   II. В Приложение № 7 Към Условията за кандидатстване „СПИСЪК С НАИМЕНОВАНИЯТА НА АКТИВИТЕ, ДЕЙНОСТИТЕ И УСЛУГИТЕ, ЗА КОИТО СА ОПРЕДЕЛЕНИ РЕФЕРЕНТНИ РАЗХОДИ (БЕЗ ДДС)“ е включен референтен разход №9 Реконструкция и/или рехабилитация на съществуващи улици. </w:t>
            </w:r>
          </w:p>
          <w:p w:rsidR="00C926E7" w:rsidRPr="00BD35DF" w:rsidRDefault="003922A0" w:rsidP="003922A0">
            <w:pPr>
              <w:spacing w:before="100" w:beforeAutospacing="1" w:after="100" w:afterAutospacing="1" w:line="276" w:lineRule="auto"/>
              <w:contextualSpacing/>
              <w:jc w:val="both"/>
              <w:rPr>
                <w:rFonts w:ascii="Times New Roman" w:hAnsi="Times New Roman" w:cs="Times New Roman"/>
                <w:sz w:val="24"/>
                <w:szCs w:val="24"/>
              </w:rPr>
            </w:pPr>
            <w:r w:rsidRPr="003922A0">
              <w:rPr>
                <w:rFonts w:ascii="Times New Roman" w:hAnsi="Times New Roman" w:cs="Times New Roman"/>
                <w:sz w:val="24"/>
                <w:szCs w:val="24"/>
              </w:rPr>
              <w:t xml:space="preserve">Липсва яснота за какъв вид дейност ще се прилага този разход по настоящата процедура, във връзка с факта, че в редове 1 до 8 на списъка с референтните разходи, в колона Описание, присъства като елемент на разхода „- обратна </w:t>
            </w:r>
            <w:proofErr w:type="spellStart"/>
            <w:r w:rsidRPr="003922A0">
              <w:rPr>
                <w:rFonts w:ascii="Times New Roman" w:hAnsi="Times New Roman" w:cs="Times New Roman"/>
                <w:sz w:val="24"/>
                <w:szCs w:val="24"/>
              </w:rPr>
              <w:t>засипка</w:t>
            </w:r>
            <w:proofErr w:type="spellEnd"/>
            <w:r w:rsidRPr="003922A0">
              <w:rPr>
                <w:rFonts w:ascii="Times New Roman" w:hAnsi="Times New Roman" w:cs="Times New Roman"/>
                <w:sz w:val="24"/>
                <w:szCs w:val="24"/>
              </w:rPr>
              <w:t xml:space="preserve"> на изкопа и възстановяване на настилката“. Ако с посочването на референтен разход №9 се има предвид възстановяване на асфалтова настилка, следва да се посочи и още един референтен разход за Реконструкция и/или рехабилитация на съществуващи пътища, тъй като е възможно да бъде </w:t>
            </w:r>
            <w:proofErr w:type="spellStart"/>
            <w:r w:rsidRPr="003922A0">
              <w:rPr>
                <w:rFonts w:ascii="Times New Roman" w:hAnsi="Times New Roman" w:cs="Times New Roman"/>
                <w:sz w:val="24"/>
                <w:szCs w:val="24"/>
              </w:rPr>
              <w:t>рехабилитиран</w:t>
            </w:r>
            <w:proofErr w:type="spellEnd"/>
            <w:r w:rsidRPr="003922A0">
              <w:rPr>
                <w:rFonts w:ascii="Times New Roman" w:hAnsi="Times New Roman" w:cs="Times New Roman"/>
                <w:sz w:val="24"/>
                <w:szCs w:val="24"/>
              </w:rPr>
              <w:t xml:space="preserve"> водопровод под път в населено място.</w:t>
            </w:r>
          </w:p>
        </w:tc>
        <w:tc>
          <w:tcPr>
            <w:tcW w:w="4394" w:type="dxa"/>
            <w:shd w:val="clear" w:color="auto" w:fill="auto"/>
          </w:tcPr>
          <w:p w:rsidR="002115D5" w:rsidRDefault="002115D5" w:rsidP="00BE36F1">
            <w:pPr>
              <w:spacing w:line="276" w:lineRule="auto"/>
              <w:jc w:val="both"/>
              <w:rPr>
                <w:rFonts w:ascii="Times New Roman" w:hAnsi="Times New Roman" w:cs="Times New Roman"/>
                <w:sz w:val="24"/>
                <w:szCs w:val="24"/>
              </w:rPr>
            </w:pPr>
          </w:p>
          <w:p w:rsidR="002115D5" w:rsidRDefault="002115D5" w:rsidP="00BE36F1">
            <w:pPr>
              <w:spacing w:line="276" w:lineRule="auto"/>
              <w:jc w:val="both"/>
              <w:rPr>
                <w:rFonts w:ascii="Times New Roman" w:hAnsi="Times New Roman" w:cs="Times New Roman"/>
                <w:sz w:val="24"/>
                <w:szCs w:val="24"/>
              </w:rPr>
            </w:pPr>
          </w:p>
          <w:p w:rsidR="002115D5" w:rsidRDefault="002115D5" w:rsidP="00BE36F1">
            <w:pPr>
              <w:spacing w:line="276" w:lineRule="auto"/>
              <w:jc w:val="both"/>
              <w:rPr>
                <w:rFonts w:ascii="Times New Roman" w:hAnsi="Times New Roman" w:cs="Times New Roman"/>
                <w:sz w:val="24"/>
                <w:szCs w:val="24"/>
              </w:rPr>
            </w:pPr>
          </w:p>
          <w:p w:rsidR="002115D5" w:rsidRDefault="002115D5" w:rsidP="00BE36F1">
            <w:pPr>
              <w:spacing w:line="276" w:lineRule="auto"/>
              <w:jc w:val="both"/>
              <w:rPr>
                <w:rFonts w:ascii="Times New Roman" w:hAnsi="Times New Roman" w:cs="Times New Roman"/>
                <w:sz w:val="24"/>
                <w:szCs w:val="24"/>
              </w:rPr>
            </w:pPr>
          </w:p>
          <w:p w:rsidR="002115D5" w:rsidRDefault="000B7DFC" w:rsidP="00BE36F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По т. 1: В т. 2 </w:t>
            </w:r>
            <w:r w:rsidRPr="009D0348">
              <w:rPr>
                <w:rFonts w:ascii="Times New Roman" w:hAnsi="Times New Roman" w:cs="Times New Roman"/>
                <w:i/>
                <w:sz w:val="24"/>
                <w:szCs w:val="24"/>
              </w:rPr>
              <w:t>„Брой население, което ще се възползва от подобрените основни услуги, и обхвата на териториално въздействие“</w:t>
            </w:r>
            <w:r w:rsidR="009D0348">
              <w:rPr>
                <w:rFonts w:ascii="Times New Roman" w:hAnsi="Times New Roman" w:cs="Times New Roman"/>
                <w:sz w:val="24"/>
                <w:szCs w:val="24"/>
              </w:rPr>
              <w:t>, ясно са описани хипотезите, при които едно проектно предложение ще получи точки по критерия, както следва:</w:t>
            </w:r>
          </w:p>
          <w:p w:rsidR="009D0348" w:rsidRDefault="009D0348" w:rsidP="00BE36F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В </w:t>
            </w:r>
            <w:proofErr w:type="spellStart"/>
            <w:r>
              <w:rPr>
                <w:rFonts w:ascii="Times New Roman" w:hAnsi="Times New Roman" w:cs="Times New Roman"/>
                <w:sz w:val="24"/>
                <w:szCs w:val="24"/>
              </w:rPr>
              <w:t>подкритерии</w:t>
            </w:r>
            <w:proofErr w:type="spellEnd"/>
            <w:r>
              <w:rPr>
                <w:rFonts w:ascii="Times New Roman" w:hAnsi="Times New Roman" w:cs="Times New Roman"/>
                <w:sz w:val="24"/>
                <w:szCs w:val="24"/>
              </w:rPr>
              <w:t xml:space="preserve"> от 2.1 до 2.4 е посочено, че за съответствие с критерия се </w:t>
            </w:r>
            <w:r w:rsidRPr="009D0348">
              <w:rPr>
                <w:rFonts w:ascii="Times New Roman" w:hAnsi="Times New Roman" w:cs="Times New Roman"/>
                <w:sz w:val="24"/>
                <w:szCs w:val="24"/>
              </w:rPr>
              <w:t>отчита сбора от населението само на населеното място/населените места, в които ще се изпълнява проекта.</w:t>
            </w:r>
            <w:r>
              <w:rPr>
                <w:rFonts w:ascii="Times New Roman" w:hAnsi="Times New Roman" w:cs="Times New Roman"/>
                <w:sz w:val="24"/>
                <w:szCs w:val="24"/>
              </w:rPr>
              <w:t xml:space="preserve"> Т.е. критерият не предполага задължително наличието на повече от едно населено </w:t>
            </w:r>
            <w:r>
              <w:rPr>
                <w:rFonts w:ascii="Times New Roman" w:hAnsi="Times New Roman" w:cs="Times New Roman"/>
                <w:sz w:val="24"/>
                <w:szCs w:val="24"/>
              </w:rPr>
              <w:lastRenderedPageBreak/>
              <w:t>място за получаване на точки.</w:t>
            </w:r>
          </w:p>
          <w:p w:rsidR="009D0348" w:rsidRDefault="0090498A" w:rsidP="00BE36F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D0348">
              <w:rPr>
                <w:rFonts w:ascii="Times New Roman" w:hAnsi="Times New Roman" w:cs="Times New Roman"/>
                <w:sz w:val="24"/>
                <w:szCs w:val="24"/>
              </w:rPr>
              <w:t xml:space="preserve">В т. 2 </w:t>
            </w:r>
            <w:r w:rsidR="009D0348" w:rsidRPr="009D0348">
              <w:rPr>
                <w:rFonts w:ascii="Times New Roman" w:hAnsi="Times New Roman" w:cs="Times New Roman"/>
                <w:i/>
                <w:sz w:val="24"/>
                <w:szCs w:val="24"/>
              </w:rPr>
              <w:t>„Брой население, което ще се възползва от подобрените основни услуги, и обхвата на териториално въздействие“</w:t>
            </w:r>
            <w:r w:rsidR="009D0348">
              <w:rPr>
                <w:rFonts w:ascii="Times New Roman" w:hAnsi="Times New Roman" w:cs="Times New Roman"/>
                <w:sz w:val="24"/>
                <w:szCs w:val="24"/>
              </w:rPr>
              <w:t xml:space="preserve"> е пояснен</w:t>
            </w:r>
            <w:r w:rsidR="005E63E3">
              <w:rPr>
                <w:rFonts w:ascii="Times New Roman" w:hAnsi="Times New Roman" w:cs="Times New Roman"/>
                <w:sz w:val="24"/>
                <w:szCs w:val="24"/>
              </w:rPr>
              <w:t>о</w:t>
            </w:r>
            <w:r w:rsidR="009D0348">
              <w:rPr>
                <w:rFonts w:ascii="Times New Roman" w:hAnsi="Times New Roman" w:cs="Times New Roman"/>
                <w:sz w:val="24"/>
                <w:szCs w:val="24"/>
              </w:rPr>
              <w:t xml:space="preserve">, че </w:t>
            </w:r>
            <w:r w:rsidR="009D0348" w:rsidRPr="009D0348">
              <w:rPr>
                <w:rFonts w:ascii="Times New Roman" w:hAnsi="Times New Roman" w:cs="Times New Roman"/>
                <w:i/>
                <w:sz w:val="24"/>
                <w:szCs w:val="24"/>
              </w:rPr>
              <w:t>„Когато проектът включва изграждане/реконструкция/рехабилитация на обща непрекъсната водоснабдителна система и/или главни водопроводни клонове (довеждащи водопроводи), точки по критерия се предоставят като се отчете броя на населението на населените места, които се обслужват от нея“</w:t>
            </w:r>
            <w:r w:rsidR="009D0348" w:rsidRPr="009D0348">
              <w:rPr>
                <w:rFonts w:ascii="Times New Roman" w:hAnsi="Times New Roman" w:cs="Times New Roman"/>
                <w:sz w:val="24"/>
                <w:szCs w:val="24"/>
              </w:rPr>
              <w:t>.</w:t>
            </w:r>
            <w:r w:rsidR="009D0348">
              <w:rPr>
                <w:rFonts w:ascii="Times New Roman" w:hAnsi="Times New Roman" w:cs="Times New Roman"/>
                <w:sz w:val="24"/>
                <w:szCs w:val="24"/>
              </w:rPr>
              <w:t xml:space="preserve"> </w:t>
            </w:r>
            <w:r>
              <w:rPr>
                <w:rFonts w:ascii="Times New Roman" w:hAnsi="Times New Roman" w:cs="Times New Roman"/>
                <w:sz w:val="24"/>
                <w:szCs w:val="24"/>
              </w:rPr>
              <w:t>Описаният текст, внася допълнително пояснение, в кои случай следва да се присъждат точки, а именно:</w:t>
            </w:r>
          </w:p>
          <w:p w:rsidR="0090498A" w:rsidRDefault="0090498A" w:rsidP="00BE36F1">
            <w:pPr>
              <w:spacing w:line="276"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90498A">
              <w:rPr>
                <w:rFonts w:ascii="Times New Roman" w:hAnsi="Times New Roman" w:cs="Times New Roman"/>
                <w:sz w:val="24"/>
                <w:szCs w:val="24"/>
              </w:rPr>
              <w:t>Когато проектът включва изграждане/реконструкция/рехабилитация на обща непрекъсната водоснабдителна система</w:t>
            </w:r>
            <w:r w:rsidR="009B2BFB">
              <w:rPr>
                <w:rFonts w:ascii="Times New Roman" w:hAnsi="Times New Roman" w:cs="Times New Roman"/>
                <w:sz w:val="24"/>
                <w:szCs w:val="24"/>
              </w:rPr>
              <w:t xml:space="preserve"> на повече от едно населено място, то се отчита сбора на населението на </w:t>
            </w:r>
            <w:proofErr w:type="spellStart"/>
            <w:r w:rsidR="009B2BFB">
              <w:rPr>
                <w:rFonts w:ascii="Times New Roman" w:hAnsi="Times New Roman" w:cs="Times New Roman"/>
                <w:sz w:val="24"/>
                <w:szCs w:val="24"/>
              </w:rPr>
              <w:t>всчики</w:t>
            </w:r>
            <w:proofErr w:type="spellEnd"/>
            <w:r w:rsidR="009B2BFB">
              <w:rPr>
                <w:rFonts w:ascii="Times New Roman" w:hAnsi="Times New Roman" w:cs="Times New Roman"/>
                <w:sz w:val="24"/>
                <w:szCs w:val="24"/>
              </w:rPr>
              <w:t xml:space="preserve"> населени места, които се обслужват от нея, </w:t>
            </w:r>
            <w:r w:rsidR="009B2BFB" w:rsidRPr="009B2BFB">
              <w:rPr>
                <w:rFonts w:ascii="Times New Roman" w:hAnsi="Times New Roman" w:cs="Times New Roman"/>
                <w:b/>
                <w:sz w:val="24"/>
                <w:szCs w:val="24"/>
              </w:rPr>
              <w:t>и/или</w:t>
            </w:r>
          </w:p>
          <w:p w:rsidR="009B2BFB" w:rsidRDefault="009B2BFB" w:rsidP="00BE36F1">
            <w:pPr>
              <w:spacing w:line="276"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9B2BFB">
              <w:rPr>
                <w:rFonts w:ascii="Times New Roman" w:hAnsi="Times New Roman" w:cs="Times New Roman"/>
                <w:sz w:val="24"/>
                <w:szCs w:val="24"/>
              </w:rPr>
              <w:t>Когато проектът включва изграждане/реконструкция/рехабилитация на главни водопроводни клонове (довеждащи водопроводи)</w:t>
            </w:r>
            <w:r>
              <w:rPr>
                <w:rFonts w:ascii="Times New Roman" w:hAnsi="Times New Roman" w:cs="Times New Roman"/>
                <w:sz w:val="24"/>
                <w:szCs w:val="24"/>
              </w:rPr>
              <w:t xml:space="preserve"> на повече от едно населено място, </w:t>
            </w:r>
            <w:r w:rsidRPr="009B2BFB">
              <w:rPr>
                <w:rFonts w:ascii="Times New Roman" w:hAnsi="Times New Roman" w:cs="Times New Roman"/>
                <w:sz w:val="24"/>
                <w:szCs w:val="24"/>
              </w:rPr>
              <w:t xml:space="preserve">то се отчита сбора на населението на </w:t>
            </w:r>
            <w:proofErr w:type="spellStart"/>
            <w:r w:rsidRPr="009B2BFB">
              <w:rPr>
                <w:rFonts w:ascii="Times New Roman" w:hAnsi="Times New Roman" w:cs="Times New Roman"/>
                <w:sz w:val="24"/>
                <w:szCs w:val="24"/>
              </w:rPr>
              <w:t>всчики</w:t>
            </w:r>
            <w:proofErr w:type="spellEnd"/>
            <w:r w:rsidRPr="009B2BFB">
              <w:rPr>
                <w:rFonts w:ascii="Times New Roman" w:hAnsi="Times New Roman" w:cs="Times New Roman"/>
                <w:sz w:val="24"/>
                <w:szCs w:val="24"/>
              </w:rPr>
              <w:t xml:space="preserve"> населени</w:t>
            </w:r>
            <w:r>
              <w:rPr>
                <w:rFonts w:ascii="Times New Roman" w:hAnsi="Times New Roman" w:cs="Times New Roman"/>
                <w:sz w:val="24"/>
                <w:szCs w:val="24"/>
              </w:rPr>
              <w:t xml:space="preserve"> </w:t>
            </w:r>
            <w:r>
              <w:rPr>
                <w:rFonts w:ascii="Times New Roman" w:hAnsi="Times New Roman" w:cs="Times New Roman"/>
                <w:sz w:val="24"/>
                <w:szCs w:val="24"/>
              </w:rPr>
              <w:lastRenderedPageBreak/>
              <w:t>места</w:t>
            </w:r>
            <w:r w:rsidRPr="009B2BFB">
              <w:rPr>
                <w:rFonts w:ascii="Times New Roman" w:hAnsi="Times New Roman" w:cs="Times New Roman"/>
                <w:sz w:val="24"/>
                <w:szCs w:val="24"/>
              </w:rPr>
              <w:t>, които се обслужват от</w:t>
            </w:r>
            <w:r>
              <w:rPr>
                <w:rFonts w:ascii="Times New Roman" w:hAnsi="Times New Roman" w:cs="Times New Roman"/>
                <w:sz w:val="24"/>
                <w:szCs w:val="24"/>
              </w:rPr>
              <w:t xml:space="preserve"> тях.</w:t>
            </w:r>
          </w:p>
          <w:p w:rsidR="009B2BFB" w:rsidRDefault="009B2BFB" w:rsidP="00923830">
            <w:pPr>
              <w:spacing w:line="276" w:lineRule="auto"/>
              <w:jc w:val="both"/>
              <w:rPr>
                <w:rFonts w:ascii="Times New Roman" w:hAnsi="Times New Roman" w:cs="Times New Roman"/>
                <w:sz w:val="24"/>
                <w:szCs w:val="24"/>
              </w:rPr>
            </w:pPr>
            <w:r w:rsidRPr="00923830">
              <w:rPr>
                <w:rFonts w:ascii="Times New Roman" w:hAnsi="Times New Roman" w:cs="Times New Roman"/>
                <w:sz w:val="24"/>
                <w:szCs w:val="24"/>
              </w:rPr>
              <w:t xml:space="preserve">По т. 2: </w:t>
            </w:r>
            <w:r w:rsidR="00923830" w:rsidRPr="00923830">
              <w:rPr>
                <w:rFonts w:ascii="Times New Roman" w:hAnsi="Times New Roman" w:cs="Times New Roman"/>
                <w:sz w:val="24"/>
                <w:szCs w:val="24"/>
              </w:rPr>
              <w:t>Не се приема. Водоснабдителна система е съвкупност от инженерни съоръжения за осъществяване на водоснабдяване на населено място/населени места. В зависимост от категорията на водоснабдителната система и заложените в инвестиционния проект технически параметри, се определя нейната непрекъснатост.</w:t>
            </w:r>
          </w:p>
          <w:p w:rsidR="002115D5" w:rsidRDefault="002115D5" w:rsidP="00BE36F1">
            <w:pPr>
              <w:spacing w:line="276" w:lineRule="auto"/>
              <w:jc w:val="both"/>
              <w:rPr>
                <w:rFonts w:ascii="Times New Roman" w:hAnsi="Times New Roman" w:cs="Times New Roman"/>
                <w:sz w:val="24"/>
                <w:szCs w:val="24"/>
              </w:rPr>
            </w:pPr>
          </w:p>
          <w:p w:rsidR="002115D5" w:rsidRDefault="002115D5" w:rsidP="00BE36F1">
            <w:pPr>
              <w:spacing w:line="276" w:lineRule="auto"/>
              <w:jc w:val="both"/>
              <w:rPr>
                <w:rFonts w:ascii="Times New Roman" w:hAnsi="Times New Roman" w:cs="Times New Roman"/>
                <w:sz w:val="24"/>
                <w:szCs w:val="24"/>
              </w:rPr>
            </w:pPr>
          </w:p>
          <w:p w:rsidR="00BF215A" w:rsidRDefault="005E63E3" w:rsidP="00BE36F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По т. 3: </w:t>
            </w:r>
            <w:r w:rsidR="00BE36F1">
              <w:rPr>
                <w:rFonts w:ascii="Times New Roman" w:hAnsi="Times New Roman" w:cs="Times New Roman"/>
                <w:sz w:val="24"/>
                <w:szCs w:val="24"/>
              </w:rPr>
              <w:t xml:space="preserve">В т. 13 от Раздел 13.2, от Условията за кандидатстване, се допуска реконструкция или рехабилитация по цялата ширина на уличната мрежа. Определеният лимит за реконструкция на улица ще бъде прилаган за тези разходи, които са извън обхвата от изкопните работи по водопроводната мрежа. Този лимит ще бъде прилаган и за </w:t>
            </w:r>
            <w:r w:rsidR="002115D5">
              <w:rPr>
                <w:rFonts w:ascii="Times New Roman" w:hAnsi="Times New Roman" w:cs="Times New Roman"/>
                <w:sz w:val="24"/>
                <w:szCs w:val="24"/>
              </w:rPr>
              <w:t>трасетата</w:t>
            </w:r>
            <w:r w:rsidR="00BE36F1">
              <w:rPr>
                <w:rFonts w:ascii="Times New Roman" w:hAnsi="Times New Roman" w:cs="Times New Roman"/>
                <w:sz w:val="24"/>
                <w:szCs w:val="24"/>
              </w:rPr>
              <w:t>, по които се реконструира водопроводната мрежа, които са част от местен или републикански път.</w:t>
            </w:r>
          </w:p>
          <w:p w:rsidR="00BE36F1" w:rsidRPr="00BD35DF" w:rsidRDefault="00BE36F1" w:rsidP="00BE36F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допълнение и по аналогия на горното, ще бъде определен и лимит за тротоарна </w:t>
            </w:r>
            <w:proofErr w:type="spellStart"/>
            <w:r>
              <w:rPr>
                <w:rFonts w:ascii="Times New Roman" w:hAnsi="Times New Roman" w:cs="Times New Roman"/>
                <w:sz w:val="24"/>
                <w:szCs w:val="24"/>
              </w:rPr>
              <w:t>настика</w:t>
            </w:r>
            <w:proofErr w:type="spellEnd"/>
            <w:r>
              <w:rPr>
                <w:rFonts w:ascii="Times New Roman" w:hAnsi="Times New Roman" w:cs="Times New Roman"/>
                <w:sz w:val="24"/>
                <w:szCs w:val="24"/>
              </w:rPr>
              <w:t>.</w:t>
            </w:r>
          </w:p>
        </w:tc>
      </w:tr>
      <w:tr w:rsidR="00FD1E8C" w:rsidRPr="00BD35DF" w:rsidTr="00990BEB">
        <w:trPr>
          <w:trHeight w:val="418"/>
        </w:trPr>
        <w:tc>
          <w:tcPr>
            <w:tcW w:w="458" w:type="dxa"/>
            <w:shd w:val="clear" w:color="auto" w:fill="auto"/>
            <w:vAlign w:val="center"/>
          </w:tcPr>
          <w:p w:rsidR="00FD1E8C" w:rsidRPr="00BD35DF" w:rsidRDefault="00FD1E8C"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lastRenderedPageBreak/>
              <w:t>3</w:t>
            </w:r>
          </w:p>
        </w:tc>
        <w:tc>
          <w:tcPr>
            <w:tcW w:w="1598" w:type="dxa"/>
            <w:shd w:val="clear" w:color="auto" w:fill="auto"/>
            <w:vAlign w:val="center"/>
          </w:tcPr>
          <w:p w:rsidR="00FD1E8C" w:rsidRPr="00BD35DF" w:rsidRDefault="006F33E7"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Държавен фонд </w:t>
            </w:r>
            <w:r>
              <w:rPr>
                <w:rFonts w:ascii="Times New Roman" w:hAnsi="Times New Roman" w:cs="Times New Roman"/>
                <w:sz w:val="24"/>
                <w:szCs w:val="24"/>
              </w:rPr>
              <w:lastRenderedPageBreak/>
              <w:t>„Земеделие“</w:t>
            </w:r>
          </w:p>
        </w:tc>
        <w:tc>
          <w:tcPr>
            <w:tcW w:w="1479" w:type="dxa"/>
            <w:shd w:val="clear" w:color="auto" w:fill="auto"/>
            <w:vAlign w:val="center"/>
          </w:tcPr>
          <w:p w:rsidR="00FD1E8C" w:rsidRPr="00BD35DF" w:rsidRDefault="006F33E7"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20.07.2022 г.</w:t>
            </w:r>
          </w:p>
        </w:tc>
        <w:tc>
          <w:tcPr>
            <w:tcW w:w="6638" w:type="dxa"/>
            <w:shd w:val="clear" w:color="auto" w:fill="auto"/>
          </w:tcPr>
          <w:p w:rsidR="006F33E7" w:rsidRDefault="006F33E7" w:rsidP="00BD35DF">
            <w:pPr>
              <w:spacing w:before="100" w:beforeAutospacing="1" w:after="100" w:afterAutospacing="1" w:line="276" w:lineRule="auto"/>
              <w:contextualSpacing/>
              <w:jc w:val="both"/>
              <w:rPr>
                <w:rFonts w:ascii="Times New Roman" w:hAnsi="Times New Roman" w:cs="Times New Roman"/>
                <w:sz w:val="24"/>
                <w:szCs w:val="24"/>
              </w:rPr>
            </w:pPr>
          </w:p>
          <w:p w:rsidR="006F33E7" w:rsidRPr="006F33E7" w:rsidRDefault="006F33E7" w:rsidP="006F33E7">
            <w:pPr>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sz w:val="24"/>
                <w:szCs w:val="24"/>
              </w:rPr>
              <w:tab/>
            </w:r>
            <w:r w:rsidRPr="006F33E7">
              <w:rPr>
                <w:rFonts w:ascii="Times New Roman" w:hAnsi="Times New Roman" w:cs="Times New Roman"/>
                <w:b/>
                <w:sz w:val="24"/>
                <w:szCs w:val="24"/>
              </w:rPr>
              <w:t xml:space="preserve">I. Общи коментари по условията за кандидатстване </w:t>
            </w:r>
            <w:r w:rsidRPr="006F33E7">
              <w:rPr>
                <w:rFonts w:ascii="Times New Roman" w:hAnsi="Times New Roman" w:cs="Times New Roman"/>
                <w:b/>
                <w:sz w:val="24"/>
                <w:szCs w:val="24"/>
              </w:rPr>
              <w:lastRenderedPageBreak/>
              <w:t>за процедури Улици, Пътища, Вода и Енергийна ефективност:</w:t>
            </w:r>
          </w:p>
          <w:p w:rsidR="006F33E7" w:rsidRPr="006F33E7" w:rsidRDefault="006F33E7" w:rsidP="006F33E7">
            <w:pPr>
              <w:spacing w:before="100" w:beforeAutospacing="1" w:after="100" w:afterAutospacing="1" w:line="276" w:lineRule="auto"/>
              <w:contextualSpacing/>
              <w:jc w:val="both"/>
              <w:rPr>
                <w:rFonts w:ascii="Times New Roman" w:hAnsi="Times New Roman" w:cs="Times New Roman"/>
                <w:sz w:val="24"/>
                <w:szCs w:val="24"/>
              </w:rPr>
            </w:pPr>
            <w:r w:rsidRPr="006F33E7">
              <w:rPr>
                <w:rFonts w:ascii="Times New Roman" w:hAnsi="Times New Roman" w:cs="Times New Roman"/>
                <w:sz w:val="24"/>
                <w:szCs w:val="24"/>
              </w:rPr>
              <w:tab/>
              <w:t>1. В раздел 9 „Минимален и максимален размер на безвъзмездната финансова помощ за конкретно проектно предложение“, е заложен максимален размер на одобрените разходи от оценителната комисия за едно проектно предложение, който не може да надхвърля левовата равностойност, определена във всяка от обявените процедури. Така разписания текст ще доведе до невъзможност при залагане на максимален размер на разходите, за които се кандидатства по проектното предложение. До този момент, при обявяване на процедурите в ИСУН, от страна на ДФ „Земеделие“ се залагаше максимален размер на общите допустими разходи по конкретната процедура за едно проектно предложение.</w:t>
            </w:r>
          </w:p>
          <w:p w:rsidR="00FD1E8C" w:rsidRPr="006F33E7" w:rsidRDefault="006F33E7" w:rsidP="006F33E7">
            <w:pPr>
              <w:spacing w:before="100" w:beforeAutospacing="1" w:after="100" w:afterAutospacing="1" w:line="276" w:lineRule="auto"/>
              <w:contextualSpacing/>
              <w:jc w:val="both"/>
              <w:rPr>
                <w:rFonts w:ascii="Times New Roman" w:hAnsi="Times New Roman" w:cs="Times New Roman"/>
                <w:sz w:val="24"/>
                <w:szCs w:val="24"/>
              </w:rPr>
            </w:pPr>
            <w:r w:rsidRPr="006F33E7">
              <w:rPr>
                <w:rFonts w:ascii="Times New Roman" w:hAnsi="Times New Roman" w:cs="Times New Roman"/>
                <w:sz w:val="24"/>
                <w:szCs w:val="24"/>
              </w:rPr>
              <w:tab/>
              <w:t xml:space="preserve">2. Във връзка с извършване на служебна проверка, относно спазване на изискванията на чл. 54, ал. 1, т. 6 от ЗОП, предлагаме в раздел 27.1 </w:t>
            </w:r>
            <w:r w:rsidRPr="005E63E3">
              <w:rPr>
                <w:rFonts w:ascii="Times New Roman" w:hAnsi="Times New Roman" w:cs="Times New Roman"/>
                <w:i/>
                <w:sz w:val="24"/>
                <w:szCs w:val="24"/>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Pr="006F33E7">
              <w:rPr>
                <w:rFonts w:ascii="Times New Roman" w:hAnsi="Times New Roman" w:cs="Times New Roman"/>
                <w:sz w:val="24"/>
                <w:szCs w:val="24"/>
              </w:rPr>
              <w:t xml:space="preserve">, текстът по т. „г“, да бъде заменен по следния начин: </w:t>
            </w:r>
            <w:r w:rsidRPr="005E63E3">
              <w:rPr>
                <w:rFonts w:ascii="Times New Roman" w:hAnsi="Times New Roman" w:cs="Times New Roman"/>
                <w:i/>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(Документът се представя, в случаите когато не може да бъде извършена проверка по служебен път)</w:t>
            </w:r>
            <w:r w:rsidRPr="006F33E7">
              <w:rPr>
                <w:rFonts w:ascii="Times New Roman" w:hAnsi="Times New Roman" w:cs="Times New Roman"/>
                <w:sz w:val="24"/>
                <w:szCs w:val="24"/>
              </w:rPr>
              <w:t>.</w:t>
            </w:r>
          </w:p>
        </w:tc>
        <w:tc>
          <w:tcPr>
            <w:tcW w:w="4394" w:type="dxa"/>
            <w:shd w:val="clear" w:color="auto" w:fill="auto"/>
          </w:tcPr>
          <w:p w:rsidR="00545162" w:rsidRDefault="00545162" w:rsidP="00BD35DF">
            <w:pPr>
              <w:spacing w:line="276" w:lineRule="auto"/>
              <w:jc w:val="both"/>
              <w:rPr>
                <w:rFonts w:ascii="Times New Roman" w:hAnsi="Times New Roman" w:cs="Times New Roman"/>
                <w:sz w:val="24"/>
                <w:szCs w:val="24"/>
              </w:rPr>
            </w:pPr>
          </w:p>
          <w:p w:rsidR="0075099F" w:rsidRDefault="0075099F" w:rsidP="00BD35DF">
            <w:pPr>
              <w:spacing w:line="276" w:lineRule="auto"/>
              <w:jc w:val="both"/>
              <w:rPr>
                <w:rFonts w:ascii="Times New Roman" w:hAnsi="Times New Roman" w:cs="Times New Roman"/>
                <w:sz w:val="24"/>
                <w:szCs w:val="24"/>
              </w:rPr>
            </w:pPr>
          </w:p>
          <w:p w:rsidR="0075099F" w:rsidRDefault="0075099F" w:rsidP="00BD35DF">
            <w:pPr>
              <w:spacing w:line="276" w:lineRule="auto"/>
              <w:jc w:val="both"/>
              <w:rPr>
                <w:rFonts w:ascii="Times New Roman" w:hAnsi="Times New Roman" w:cs="Times New Roman"/>
                <w:sz w:val="24"/>
                <w:szCs w:val="24"/>
              </w:rPr>
            </w:pPr>
          </w:p>
          <w:p w:rsidR="0075099F" w:rsidRDefault="0075099F" w:rsidP="00BD35DF">
            <w:pPr>
              <w:spacing w:line="276" w:lineRule="auto"/>
              <w:jc w:val="both"/>
              <w:rPr>
                <w:rFonts w:ascii="Times New Roman" w:hAnsi="Times New Roman" w:cs="Times New Roman"/>
                <w:sz w:val="24"/>
                <w:szCs w:val="24"/>
              </w:rPr>
            </w:pPr>
          </w:p>
          <w:p w:rsidR="0075099F" w:rsidRDefault="0075099F" w:rsidP="00BD35DF">
            <w:pPr>
              <w:spacing w:line="276" w:lineRule="auto"/>
              <w:jc w:val="both"/>
              <w:rPr>
                <w:rFonts w:ascii="Times New Roman" w:hAnsi="Times New Roman" w:cs="Times New Roman"/>
                <w:sz w:val="24"/>
                <w:szCs w:val="24"/>
              </w:rPr>
            </w:pPr>
            <w:r>
              <w:rPr>
                <w:rFonts w:ascii="Times New Roman" w:hAnsi="Times New Roman" w:cs="Times New Roman"/>
                <w:sz w:val="24"/>
                <w:szCs w:val="24"/>
              </w:rPr>
              <w:t>По т. 1: Приема се, текстът е прецизиран.</w:t>
            </w: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Default="0011183F" w:rsidP="00BD35DF">
            <w:pPr>
              <w:spacing w:line="276" w:lineRule="auto"/>
              <w:jc w:val="both"/>
              <w:rPr>
                <w:rFonts w:ascii="Times New Roman" w:hAnsi="Times New Roman" w:cs="Times New Roman"/>
                <w:sz w:val="24"/>
                <w:szCs w:val="24"/>
              </w:rPr>
            </w:pPr>
          </w:p>
          <w:p w:rsidR="0011183F" w:rsidRPr="00BD35DF" w:rsidRDefault="0011183F" w:rsidP="00BD35DF">
            <w:pPr>
              <w:spacing w:line="276" w:lineRule="auto"/>
              <w:jc w:val="both"/>
              <w:rPr>
                <w:rFonts w:ascii="Times New Roman" w:hAnsi="Times New Roman" w:cs="Times New Roman"/>
                <w:sz w:val="24"/>
                <w:szCs w:val="24"/>
              </w:rPr>
            </w:pPr>
            <w:r>
              <w:rPr>
                <w:rFonts w:ascii="Times New Roman" w:hAnsi="Times New Roman" w:cs="Times New Roman"/>
                <w:sz w:val="24"/>
                <w:szCs w:val="24"/>
              </w:rPr>
              <w:t>По т. 2: Приема се предложеният текст.</w:t>
            </w:r>
          </w:p>
        </w:tc>
      </w:tr>
      <w:tr w:rsidR="006F33E7" w:rsidRPr="00ED719C" w:rsidTr="008036CF">
        <w:trPr>
          <w:trHeight w:val="418"/>
        </w:trPr>
        <w:tc>
          <w:tcPr>
            <w:tcW w:w="458" w:type="dxa"/>
            <w:shd w:val="clear" w:color="auto" w:fill="auto"/>
            <w:vAlign w:val="center"/>
          </w:tcPr>
          <w:p w:rsidR="006F33E7" w:rsidRPr="00BD35DF" w:rsidRDefault="006F33E7"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lastRenderedPageBreak/>
              <w:t>4</w:t>
            </w:r>
          </w:p>
        </w:tc>
        <w:tc>
          <w:tcPr>
            <w:tcW w:w="1598" w:type="dxa"/>
            <w:shd w:val="clear" w:color="auto" w:fill="auto"/>
          </w:tcPr>
          <w:p w:rsidR="006F33E7" w:rsidRPr="006F33E7" w:rsidRDefault="006F33E7" w:rsidP="006F33E7">
            <w:pPr>
              <w:spacing w:line="276" w:lineRule="auto"/>
              <w:jc w:val="center"/>
              <w:rPr>
                <w:rFonts w:ascii="Times New Roman" w:hAnsi="Times New Roman" w:cs="Times New Roman"/>
                <w:sz w:val="24"/>
                <w:szCs w:val="24"/>
              </w:rPr>
            </w:pPr>
            <w:r w:rsidRPr="006F33E7">
              <w:rPr>
                <w:rFonts w:ascii="Times New Roman" w:hAnsi="Times New Roman" w:cs="Times New Roman"/>
                <w:sz w:val="24"/>
                <w:szCs w:val="24"/>
              </w:rPr>
              <w:t>Държавен фонд „Земеделие“</w:t>
            </w:r>
          </w:p>
        </w:tc>
        <w:tc>
          <w:tcPr>
            <w:tcW w:w="1479" w:type="dxa"/>
            <w:shd w:val="clear" w:color="auto" w:fill="auto"/>
          </w:tcPr>
          <w:p w:rsidR="006F33E7" w:rsidRPr="006F33E7" w:rsidRDefault="006F33E7" w:rsidP="006F33E7">
            <w:pPr>
              <w:spacing w:line="276" w:lineRule="auto"/>
              <w:jc w:val="center"/>
              <w:rPr>
                <w:rFonts w:ascii="Times New Roman" w:hAnsi="Times New Roman" w:cs="Times New Roman"/>
                <w:sz w:val="24"/>
                <w:szCs w:val="24"/>
              </w:rPr>
            </w:pPr>
            <w:r w:rsidRPr="006F33E7">
              <w:rPr>
                <w:rFonts w:ascii="Times New Roman" w:hAnsi="Times New Roman" w:cs="Times New Roman"/>
                <w:sz w:val="24"/>
                <w:szCs w:val="24"/>
              </w:rPr>
              <w:t>20.07.2022 г.</w:t>
            </w:r>
          </w:p>
        </w:tc>
        <w:tc>
          <w:tcPr>
            <w:tcW w:w="6638" w:type="dxa"/>
            <w:shd w:val="clear" w:color="auto" w:fill="auto"/>
          </w:tcPr>
          <w:p w:rsidR="006F33E7" w:rsidRPr="006F33E7" w:rsidRDefault="006F33E7" w:rsidP="006F33E7">
            <w:pPr>
              <w:spacing w:before="100" w:beforeAutospacing="1" w:after="100" w:afterAutospacing="1"/>
              <w:contextualSpacing/>
              <w:jc w:val="both"/>
              <w:rPr>
                <w:rFonts w:ascii="Times New Roman" w:hAnsi="Times New Roman" w:cs="Times New Roman"/>
                <w:sz w:val="24"/>
                <w:szCs w:val="24"/>
              </w:rPr>
            </w:pPr>
            <w:r w:rsidRPr="006F33E7">
              <w:rPr>
                <w:rFonts w:ascii="Times New Roman" w:hAnsi="Times New Roman" w:cs="Times New Roman"/>
                <w:sz w:val="24"/>
                <w:szCs w:val="24"/>
              </w:rPr>
              <w:t>II. Специфични коментари, касаещи условията за кандидатстване по съответната процедура чрез подбор.</w:t>
            </w:r>
          </w:p>
          <w:p w:rsidR="006F33E7" w:rsidRPr="0011183F" w:rsidRDefault="006F33E7" w:rsidP="006F33E7">
            <w:pPr>
              <w:spacing w:before="100" w:beforeAutospacing="1" w:after="100" w:afterAutospacing="1"/>
              <w:contextualSpacing/>
              <w:jc w:val="both"/>
              <w:rPr>
                <w:rFonts w:ascii="Times New Roman" w:hAnsi="Times New Roman" w:cs="Times New Roman"/>
                <w:b/>
                <w:sz w:val="24"/>
                <w:szCs w:val="24"/>
              </w:rPr>
            </w:pPr>
            <w:r w:rsidRPr="0011183F">
              <w:rPr>
                <w:rFonts w:ascii="Times New Roman" w:hAnsi="Times New Roman" w:cs="Times New Roman"/>
                <w:b/>
                <w:sz w:val="24"/>
                <w:szCs w:val="24"/>
              </w:rPr>
              <w:t xml:space="preserve">1. Процедура чрез подбор на проектни предложения – Вода „Изграждане, реконструкция и/или рехабилитация </w:t>
            </w:r>
            <w:r w:rsidRPr="0011183F">
              <w:rPr>
                <w:rFonts w:ascii="Times New Roman" w:hAnsi="Times New Roman" w:cs="Times New Roman"/>
                <w:b/>
                <w:sz w:val="24"/>
                <w:szCs w:val="24"/>
              </w:rPr>
              <w:lastRenderedPageBreak/>
              <w:t>на водоснабдителни системи и съоръжения в агломерации с под 2000 е.ж. в селските райони“.</w:t>
            </w:r>
          </w:p>
          <w:p w:rsidR="006F33E7" w:rsidRPr="00841317" w:rsidRDefault="006F33E7" w:rsidP="006F33E7">
            <w:pPr>
              <w:spacing w:before="100" w:beforeAutospacing="1" w:after="100" w:afterAutospacing="1"/>
              <w:contextualSpacing/>
              <w:jc w:val="both"/>
              <w:rPr>
                <w:rFonts w:ascii="Times New Roman" w:hAnsi="Times New Roman" w:cs="Times New Roman"/>
                <w:sz w:val="24"/>
                <w:szCs w:val="24"/>
              </w:rPr>
            </w:pPr>
            <w:r w:rsidRPr="006F33E7">
              <w:rPr>
                <w:rFonts w:ascii="Times New Roman" w:hAnsi="Times New Roman" w:cs="Times New Roman"/>
                <w:sz w:val="24"/>
                <w:szCs w:val="24"/>
              </w:rPr>
              <w:tab/>
            </w:r>
            <w:r w:rsidRPr="00841317">
              <w:rPr>
                <w:rFonts w:ascii="Times New Roman" w:hAnsi="Times New Roman" w:cs="Times New Roman"/>
                <w:sz w:val="24"/>
                <w:szCs w:val="24"/>
              </w:rPr>
              <w:t>1.</w:t>
            </w:r>
            <w:proofErr w:type="spellStart"/>
            <w:r w:rsidRPr="00841317">
              <w:rPr>
                <w:rFonts w:ascii="Times New Roman" w:hAnsi="Times New Roman" w:cs="Times New Roman"/>
                <w:sz w:val="24"/>
                <w:szCs w:val="24"/>
              </w:rPr>
              <w:t>1</w:t>
            </w:r>
            <w:proofErr w:type="spellEnd"/>
            <w:r w:rsidRPr="00841317">
              <w:rPr>
                <w:rFonts w:ascii="Times New Roman" w:hAnsi="Times New Roman" w:cs="Times New Roman"/>
                <w:sz w:val="24"/>
                <w:szCs w:val="24"/>
              </w:rPr>
              <w:t>. Текстът в т. 6 „съгласно Приложение № 2“ от раздел 13.2 „Условия за допустимост на дейностите“ следва да се замени с Приложение № 3;</w:t>
            </w:r>
          </w:p>
          <w:p w:rsidR="006F33E7" w:rsidRPr="00841317" w:rsidRDefault="006F33E7" w:rsidP="006F33E7">
            <w:pPr>
              <w:spacing w:before="100" w:beforeAutospacing="1" w:after="100" w:afterAutospacing="1"/>
              <w:contextualSpacing/>
              <w:jc w:val="both"/>
              <w:rPr>
                <w:rFonts w:ascii="Times New Roman" w:hAnsi="Times New Roman" w:cs="Times New Roman"/>
                <w:sz w:val="24"/>
                <w:szCs w:val="24"/>
              </w:rPr>
            </w:pPr>
            <w:r w:rsidRPr="00841317">
              <w:rPr>
                <w:rFonts w:ascii="Times New Roman" w:hAnsi="Times New Roman" w:cs="Times New Roman"/>
                <w:sz w:val="24"/>
                <w:szCs w:val="24"/>
              </w:rPr>
              <w:tab/>
              <w:t>1.2. Имайки предвид, че в т. 13 от раздел 13.2 „Условия за допустимост на дейностите“ са включени допустими разходи за реконструкция и/или рехабилитация върху цялата ширина на съществуващите тротоар/и, нарушени в резултат на изк</w:t>
            </w:r>
            <w:r w:rsidR="0011183F" w:rsidRPr="00841317">
              <w:rPr>
                <w:rFonts w:ascii="Times New Roman" w:hAnsi="Times New Roman" w:cs="Times New Roman"/>
                <w:sz w:val="24"/>
                <w:szCs w:val="24"/>
              </w:rPr>
              <w:t>о</w:t>
            </w:r>
            <w:r w:rsidRPr="00841317">
              <w:rPr>
                <w:rFonts w:ascii="Times New Roman" w:hAnsi="Times New Roman" w:cs="Times New Roman"/>
                <w:sz w:val="24"/>
                <w:szCs w:val="24"/>
              </w:rPr>
              <w:t xml:space="preserve">пните работи, то в Приложение № 7 следва да бъде включен референтен разход за възстановяване на тротоарната настилка.  </w:t>
            </w:r>
          </w:p>
          <w:p w:rsidR="006F33E7" w:rsidRPr="00841317" w:rsidRDefault="006F33E7" w:rsidP="006F33E7">
            <w:pPr>
              <w:spacing w:before="100" w:beforeAutospacing="1" w:after="100" w:afterAutospacing="1"/>
              <w:contextualSpacing/>
              <w:jc w:val="both"/>
              <w:rPr>
                <w:rFonts w:ascii="Times New Roman" w:hAnsi="Times New Roman" w:cs="Times New Roman"/>
                <w:sz w:val="24"/>
                <w:szCs w:val="24"/>
              </w:rPr>
            </w:pPr>
            <w:r w:rsidRPr="00841317">
              <w:rPr>
                <w:rFonts w:ascii="Times New Roman" w:hAnsi="Times New Roman" w:cs="Times New Roman"/>
                <w:sz w:val="24"/>
                <w:szCs w:val="24"/>
              </w:rPr>
              <w:tab/>
              <w:t xml:space="preserve">1.3. В раздел 13.2 „Условия за допустимост на дейностите“, </w:t>
            </w:r>
            <w:proofErr w:type="spellStart"/>
            <w:r w:rsidRPr="00841317">
              <w:rPr>
                <w:rFonts w:ascii="Times New Roman" w:hAnsi="Times New Roman" w:cs="Times New Roman"/>
                <w:sz w:val="24"/>
                <w:szCs w:val="24"/>
              </w:rPr>
              <w:t>подраздел</w:t>
            </w:r>
            <w:proofErr w:type="spellEnd"/>
            <w:r w:rsidRPr="00841317">
              <w:rPr>
                <w:rFonts w:ascii="Times New Roman" w:hAnsi="Times New Roman" w:cs="Times New Roman"/>
                <w:sz w:val="24"/>
                <w:szCs w:val="24"/>
              </w:rPr>
              <w:t xml:space="preserve"> II. „Финансовата помощ по настоящата процедура не се предоставя“, от текстът в т. 5. „Проекти, които са за изграждане и/или реконструкция/рехабилитация на сградни водопроводни и канализационни отклонения в частта им, когато теренът е собственост на частни лица“, думата „канализационни“ следва да отпадне, тъй като тези разходи не са допустими за подпомагане по настоящата процедура.</w:t>
            </w:r>
          </w:p>
          <w:p w:rsidR="006F33E7" w:rsidRPr="006F33E7" w:rsidRDefault="006F33E7" w:rsidP="006F33E7">
            <w:pPr>
              <w:spacing w:before="100" w:beforeAutospacing="1" w:after="100" w:afterAutospacing="1"/>
              <w:contextualSpacing/>
              <w:jc w:val="both"/>
              <w:rPr>
                <w:rFonts w:ascii="Times New Roman" w:hAnsi="Times New Roman" w:cs="Times New Roman"/>
                <w:sz w:val="24"/>
                <w:szCs w:val="24"/>
              </w:rPr>
            </w:pPr>
            <w:r w:rsidRPr="00841317">
              <w:rPr>
                <w:rFonts w:ascii="Times New Roman" w:hAnsi="Times New Roman" w:cs="Times New Roman"/>
                <w:sz w:val="24"/>
                <w:szCs w:val="24"/>
              </w:rPr>
              <w:tab/>
              <w:t>1.4. Предлагаме към условията за кандидатстване да бъдат разписани насоки за изготвяне на финансов анализ по подмярка 7.2 от ПРСР 2014-2020 г.</w:t>
            </w:r>
          </w:p>
          <w:p w:rsidR="006F33E7" w:rsidRPr="00BD35DF" w:rsidRDefault="006F33E7" w:rsidP="006F33E7">
            <w:pPr>
              <w:spacing w:before="100" w:beforeAutospacing="1" w:after="100" w:afterAutospacing="1" w:line="276" w:lineRule="auto"/>
              <w:contextualSpacing/>
              <w:jc w:val="both"/>
              <w:rPr>
                <w:rFonts w:ascii="Times New Roman" w:hAnsi="Times New Roman" w:cs="Times New Roman"/>
                <w:sz w:val="24"/>
                <w:szCs w:val="24"/>
              </w:rPr>
            </w:pPr>
            <w:r w:rsidRPr="006F33E7">
              <w:rPr>
                <w:rFonts w:ascii="Times New Roman" w:hAnsi="Times New Roman" w:cs="Times New Roman"/>
                <w:sz w:val="24"/>
                <w:szCs w:val="24"/>
              </w:rPr>
              <w:tab/>
              <w:t>1.5. Предлагаме в т. 3 от раздел 14.2. „Условия за допустимост на разходите“ да бъде определен лимит на разходите за изготвяне на анализ „разходи – ползи“ (финансов анализ) в размер от 0.5 на сто от допустимите разходи по т. 1, буква „а”, от Раздел 14.1. „Допустими разходи“.</w:t>
            </w:r>
          </w:p>
        </w:tc>
        <w:tc>
          <w:tcPr>
            <w:tcW w:w="4394" w:type="dxa"/>
            <w:shd w:val="clear" w:color="auto" w:fill="auto"/>
          </w:tcPr>
          <w:p w:rsidR="006F33E7" w:rsidRPr="00ED719C" w:rsidRDefault="006F33E7" w:rsidP="00E403A0">
            <w:pPr>
              <w:spacing w:before="100" w:beforeAutospacing="1" w:after="100" w:afterAutospacing="1" w:line="276" w:lineRule="auto"/>
              <w:contextualSpacing/>
              <w:jc w:val="both"/>
              <w:rPr>
                <w:rFonts w:ascii="Times New Roman" w:hAnsi="Times New Roman" w:cs="Times New Roman"/>
                <w:sz w:val="24"/>
                <w:szCs w:val="24"/>
              </w:rPr>
            </w:pPr>
          </w:p>
          <w:p w:rsidR="0075099F" w:rsidRPr="00ED719C" w:rsidRDefault="0075099F" w:rsidP="00E403A0">
            <w:pPr>
              <w:spacing w:before="100" w:beforeAutospacing="1" w:after="100" w:afterAutospacing="1" w:line="276" w:lineRule="auto"/>
              <w:contextualSpacing/>
              <w:jc w:val="both"/>
              <w:rPr>
                <w:rFonts w:ascii="Times New Roman" w:hAnsi="Times New Roman" w:cs="Times New Roman"/>
                <w:sz w:val="24"/>
                <w:szCs w:val="24"/>
              </w:rPr>
            </w:pPr>
          </w:p>
          <w:p w:rsidR="0075099F" w:rsidRPr="00ED719C" w:rsidRDefault="0075099F" w:rsidP="00E403A0">
            <w:pPr>
              <w:spacing w:before="100" w:beforeAutospacing="1" w:after="100" w:afterAutospacing="1" w:line="276" w:lineRule="auto"/>
              <w:contextualSpacing/>
              <w:jc w:val="both"/>
              <w:rPr>
                <w:rFonts w:ascii="Times New Roman" w:hAnsi="Times New Roman" w:cs="Times New Roman"/>
                <w:sz w:val="24"/>
                <w:szCs w:val="24"/>
              </w:rPr>
            </w:pPr>
          </w:p>
          <w:p w:rsidR="0011183F" w:rsidRPr="00ED719C" w:rsidRDefault="0011183F" w:rsidP="00E403A0">
            <w:pPr>
              <w:spacing w:before="100" w:beforeAutospacing="1" w:after="100" w:afterAutospacing="1" w:line="276" w:lineRule="auto"/>
              <w:contextualSpacing/>
              <w:jc w:val="both"/>
              <w:rPr>
                <w:rFonts w:ascii="Times New Roman" w:hAnsi="Times New Roman" w:cs="Times New Roman"/>
                <w:sz w:val="24"/>
                <w:szCs w:val="24"/>
              </w:rPr>
            </w:pPr>
          </w:p>
          <w:p w:rsidR="0011183F" w:rsidRPr="00ED719C" w:rsidRDefault="0011183F" w:rsidP="00E403A0">
            <w:pPr>
              <w:spacing w:before="100" w:beforeAutospacing="1" w:after="100" w:afterAutospacing="1" w:line="276" w:lineRule="auto"/>
              <w:contextualSpacing/>
              <w:jc w:val="both"/>
              <w:rPr>
                <w:rFonts w:ascii="Times New Roman" w:hAnsi="Times New Roman" w:cs="Times New Roman"/>
                <w:sz w:val="24"/>
                <w:szCs w:val="24"/>
              </w:rPr>
            </w:pPr>
          </w:p>
          <w:p w:rsidR="0011183F" w:rsidRPr="00ED719C" w:rsidRDefault="0011183F" w:rsidP="00E403A0">
            <w:pPr>
              <w:spacing w:before="100" w:beforeAutospacing="1" w:after="100" w:afterAutospacing="1" w:line="276" w:lineRule="auto"/>
              <w:contextualSpacing/>
              <w:jc w:val="both"/>
              <w:rPr>
                <w:rFonts w:ascii="Times New Roman" w:hAnsi="Times New Roman" w:cs="Times New Roman"/>
                <w:sz w:val="24"/>
                <w:szCs w:val="24"/>
              </w:rPr>
            </w:pPr>
            <w:r w:rsidRPr="00ED719C">
              <w:rPr>
                <w:rFonts w:ascii="Times New Roman" w:hAnsi="Times New Roman" w:cs="Times New Roman"/>
                <w:sz w:val="24"/>
                <w:szCs w:val="24"/>
              </w:rPr>
              <w:t>По т. 1.1: Приема се, корекцията е отразена.</w:t>
            </w:r>
          </w:p>
          <w:p w:rsidR="0011183F" w:rsidRPr="00ED719C" w:rsidRDefault="0011183F" w:rsidP="00E403A0">
            <w:pPr>
              <w:spacing w:before="100" w:beforeAutospacing="1" w:after="100" w:afterAutospacing="1" w:line="276" w:lineRule="auto"/>
              <w:contextualSpacing/>
              <w:jc w:val="both"/>
              <w:rPr>
                <w:rFonts w:ascii="Times New Roman" w:hAnsi="Times New Roman" w:cs="Times New Roman"/>
                <w:sz w:val="24"/>
                <w:szCs w:val="24"/>
              </w:rPr>
            </w:pPr>
          </w:p>
          <w:p w:rsidR="0011183F" w:rsidRPr="00ED719C" w:rsidRDefault="0011183F" w:rsidP="00E403A0">
            <w:pPr>
              <w:spacing w:before="100" w:beforeAutospacing="1" w:after="100" w:afterAutospacing="1" w:line="276" w:lineRule="auto"/>
              <w:contextualSpacing/>
              <w:jc w:val="both"/>
              <w:rPr>
                <w:rFonts w:ascii="Times New Roman" w:hAnsi="Times New Roman" w:cs="Times New Roman"/>
                <w:sz w:val="24"/>
                <w:szCs w:val="24"/>
              </w:rPr>
            </w:pPr>
            <w:r w:rsidRPr="00ED719C">
              <w:rPr>
                <w:rFonts w:ascii="Times New Roman" w:hAnsi="Times New Roman" w:cs="Times New Roman"/>
                <w:sz w:val="24"/>
                <w:szCs w:val="24"/>
              </w:rPr>
              <w:t xml:space="preserve">По т. 1.2: </w:t>
            </w:r>
            <w:r w:rsidR="007253EF" w:rsidRPr="00ED719C">
              <w:rPr>
                <w:rFonts w:ascii="Times New Roman" w:hAnsi="Times New Roman" w:cs="Times New Roman"/>
                <w:sz w:val="24"/>
                <w:szCs w:val="24"/>
              </w:rPr>
              <w:t>Приема се.</w:t>
            </w:r>
          </w:p>
          <w:p w:rsidR="007253EF" w:rsidRPr="00ED719C" w:rsidRDefault="007253EF" w:rsidP="00E403A0">
            <w:pPr>
              <w:spacing w:before="100" w:beforeAutospacing="1" w:after="100" w:afterAutospacing="1" w:line="276" w:lineRule="auto"/>
              <w:contextualSpacing/>
              <w:jc w:val="both"/>
              <w:rPr>
                <w:rFonts w:ascii="Times New Roman" w:hAnsi="Times New Roman" w:cs="Times New Roman"/>
                <w:sz w:val="24"/>
                <w:szCs w:val="24"/>
              </w:rPr>
            </w:pPr>
          </w:p>
          <w:p w:rsidR="007253EF" w:rsidRPr="00ED719C" w:rsidRDefault="007253EF" w:rsidP="00E403A0">
            <w:pPr>
              <w:spacing w:before="100" w:beforeAutospacing="1" w:after="100" w:afterAutospacing="1" w:line="276" w:lineRule="auto"/>
              <w:contextualSpacing/>
              <w:jc w:val="both"/>
              <w:rPr>
                <w:rFonts w:ascii="Times New Roman" w:hAnsi="Times New Roman" w:cs="Times New Roman"/>
                <w:sz w:val="24"/>
                <w:szCs w:val="24"/>
              </w:rPr>
            </w:pPr>
          </w:p>
          <w:p w:rsidR="007253EF" w:rsidRPr="00ED719C" w:rsidRDefault="007253EF" w:rsidP="00E403A0">
            <w:pPr>
              <w:spacing w:before="100" w:beforeAutospacing="1" w:after="100" w:afterAutospacing="1" w:line="276" w:lineRule="auto"/>
              <w:contextualSpacing/>
              <w:jc w:val="both"/>
              <w:rPr>
                <w:rFonts w:ascii="Times New Roman" w:hAnsi="Times New Roman" w:cs="Times New Roman"/>
                <w:sz w:val="24"/>
                <w:szCs w:val="24"/>
              </w:rPr>
            </w:pPr>
          </w:p>
          <w:p w:rsidR="007253EF" w:rsidRPr="00ED719C" w:rsidRDefault="007253EF" w:rsidP="00E403A0">
            <w:pPr>
              <w:spacing w:before="100" w:beforeAutospacing="1" w:after="100" w:afterAutospacing="1" w:line="276" w:lineRule="auto"/>
              <w:contextualSpacing/>
              <w:jc w:val="both"/>
              <w:rPr>
                <w:rFonts w:ascii="Times New Roman" w:hAnsi="Times New Roman" w:cs="Times New Roman"/>
                <w:sz w:val="24"/>
                <w:szCs w:val="24"/>
              </w:rPr>
            </w:pPr>
          </w:p>
          <w:p w:rsidR="005E63E3" w:rsidRPr="00ED719C" w:rsidRDefault="005E63E3" w:rsidP="00E403A0">
            <w:pPr>
              <w:spacing w:before="100" w:beforeAutospacing="1" w:after="100" w:afterAutospacing="1" w:line="276" w:lineRule="auto"/>
              <w:contextualSpacing/>
              <w:jc w:val="both"/>
              <w:rPr>
                <w:rFonts w:ascii="Times New Roman" w:hAnsi="Times New Roman" w:cs="Times New Roman"/>
                <w:sz w:val="24"/>
                <w:szCs w:val="24"/>
              </w:rPr>
            </w:pPr>
          </w:p>
          <w:p w:rsidR="007253EF" w:rsidRPr="00ED719C" w:rsidRDefault="001701F5" w:rsidP="00E403A0">
            <w:pPr>
              <w:spacing w:before="100" w:beforeAutospacing="1" w:after="100" w:afterAutospacing="1" w:line="276" w:lineRule="auto"/>
              <w:contextualSpacing/>
              <w:jc w:val="both"/>
              <w:rPr>
                <w:rFonts w:ascii="Times New Roman" w:hAnsi="Times New Roman" w:cs="Times New Roman"/>
                <w:sz w:val="24"/>
                <w:szCs w:val="24"/>
              </w:rPr>
            </w:pPr>
            <w:r w:rsidRPr="00ED719C">
              <w:rPr>
                <w:rFonts w:ascii="Times New Roman" w:hAnsi="Times New Roman" w:cs="Times New Roman"/>
                <w:sz w:val="24"/>
                <w:szCs w:val="24"/>
              </w:rPr>
              <w:t xml:space="preserve">По. </w:t>
            </w:r>
            <w:r w:rsidR="007253EF" w:rsidRPr="00ED719C">
              <w:rPr>
                <w:rFonts w:ascii="Times New Roman" w:hAnsi="Times New Roman" w:cs="Times New Roman"/>
                <w:sz w:val="24"/>
                <w:szCs w:val="24"/>
              </w:rPr>
              <w:t xml:space="preserve">1.3: </w:t>
            </w:r>
            <w:r w:rsidRPr="00ED719C">
              <w:rPr>
                <w:rFonts w:ascii="Times New Roman" w:hAnsi="Times New Roman" w:cs="Times New Roman"/>
                <w:sz w:val="24"/>
                <w:szCs w:val="24"/>
              </w:rPr>
              <w:t>Приема се, текстът е прецизиран.</w:t>
            </w:r>
          </w:p>
          <w:p w:rsidR="001701F5" w:rsidRPr="00ED719C" w:rsidRDefault="001701F5" w:rsidP="00E403A0">
            <w:pPr>
              <w:spacing w:before="100" w:beforeAutospacing="1" w:after="100" w:afterAutospacing="1" w:line="276" w:lineRule="auto"/>
              <w:contextualSpacing/>
              <w:jc w:val="both"/>
              <w:rPr>
                <w:rFonts w:ascii="Times New Roman" w:hAnsi="Times New Roman" w:cs="Times New Roman"/>
                <w:sz w:val="24"/>
                <w:szCs w:val="24"/>
              </w:rPr>
            </w:pPr>
          </w:p>
          <w:p w:rsidR="001701F5" w:rsidRPr="00ED719C" w:rsidRDefault="001701F5" w:rsidP="00E403A0">
            <w:pPr>
              <w:spacing w:before="100" w:beforeAutospacing="1" w:after="100" w:afterAutospacing="1" w:line="276" w:lineRule="auto"/>
              <w:contextualSpacing/>
              <w:jc w:val="both"/>
              <w:rPr>
                <w:rFonts w:ascii="Times New Roman" w:hAnsi="Times New Roman" w:cs="Times New Roman"/>
                <w:sz w:val="24"/>
                <w:szCs w:val="24"/>
              </w:rPr>
            </w:pPr>
          </w:p>
          <w:p w:rsidR="001701F5" w:rsidRPr="00ED719C" w:rsidRDefault="001701F5" w:rsidP="00E403A0">
            <w:pPr>
              <w:spacing w:before="100" w:beforeAutospacing="1" w:after="100" w:afterAutospacing="1" w:line="276" w:lineRule="auto"/>
              <w:contextualSpacing/>
              <w:jc w:val="both"/>
              <w:rPr>
                <w:rFonts w:ascii="Times New Roman" w:hAnsi="Times New Roman" w:cs="Times New Roman"/>
                <w:sz w:val="24"/>
                <w:szCs w:val="24"/>
              </w:rPr>
            </w:pPr>
          </w:p>
          <w:p w:rsidR="001701F5" w:rsidRPr="00ED719C" w:rsidRDefault="001701F5" w:rsidP="00E403A0">
            <w:pPr>
              <w:spacing w:before="100" w:beforeAutospacing="1" w:after="100" w:afterAutospacing="1" w:line="276" w:lineRule="auto"/>
              <w:contextualSpacing/>
              <w:jc w:val="both"/>
              <w:rPr>
                <w:rFonts w:ascii="Times New Roman" w:hAnsi="Times New Roman" w:cs="Times New Roman"/>
                <w:sz w:val="24"/>
                <w:szCs w:val="24"/>
              </w:rPr>
            </w:pPr>
          </w:p>
          <w:p w:rsidR="001701F5" w:rsidRPr="00ED719C" w:rsidRDefault="001701F5" w:rsidP="00E403A0">
            <w:pPr>
              <w:spacing w:before="100" w:beforeAutospacing="1" w:after="100" w:afterAutospacing="1" w:line="276" w:lineRule="auto"/>
              <w:contextualSpacing/>
              <w:jc w:val="both"/>
              <w:rPr>
                <w:rFonts w:ascii="Times New Roman" w:hAnsi="Times New Roman" w:cs="Times New Roman"/>
                <w:sz w:val="24"/>
                <w:szCs w:val="24"/>
              </w:rPr>
            </w:pPr>
          </w:p>
          <w:p w:rsidR="001701F5" w:rsidRPr="00ED719C" w:rsidRDefault="001701F5" w:rsidP="00E403A0">
            <w:pPr>
              <w:spacing w:before="100" w:beforeAutospacing="1" w:after="100" w:afterAutospacing="1" w:line="276" w:lineRule="auto"/>
              <w:contextualSpacing/>
              <w:jc w:val="both"/>
              <w:rPr>
                <w:rFonts w:ascii="Times New Roman" w:hAnsi="Times New Roman" w:cs="Times New Roman"/>
                <w:sz w:val="24"/>
                <w:szCs w:val="24"/>
              </w:rPr>
            </w:pPr>
            <w:r w:rsidRPr="00ED719C">
              <w:rPr>
                <w:rFonts w:ascii="Times New Roman" w:hAnsi="Times New Roman" w:cs="Times New Roman"/>
                <w:sz w:val="24"/>
                <w:szCs w:val="24"/>
              </w:rPr>
              <w:t>По т. 1.4: Приема се.</w:t>
            </w:r>
          </w:p>
          <w:p w:rsidR="001407BC" w:rsidRPr="00ED719C" w:rsidRDefault="001407BC" w:rsidP="00E403A0">
            <w:pPr>
              <w:spacing w:before="100" w:beforeAutospacing="1" w:after="100" w:afterAutospacing="1" w:line="276" w:lineRule="auto"/>
              <w:contextualSpacing/>
              <w:jc w:val="both"/>
              <w:rPr>
                <w:rFonts w:ascii="Times New Roman" w:hAnsi="Times New Roman" w:cs="Times New Roman"/>
                <w:sz w:val="24"/>
                <w:szCs w:val="24"/>
              </w:rPr>
            </w:pPr>
          </w:p>
          <w:p w:rsidR="00630555" w:rsidRPr="00ED719C" w:rsidRDefault="001701F5" w:rsidP="00ED719C">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 xml:space="preserve">По т. 1.5: </w:t>
            </w:r>
            <w:r w:rsidR="009C1859" w:rsidRPr="00ED719C">
              <w:rPr>
                <w:rFonts w:ascii="Times New Roman" w:hAnsi="Times New Roman" w:cs="Times New Roman"/>
                <w:sz w:val="24"/>
                <w:szCs w:val="24"/>
              </w:rPr>
              <w:t>Приема се допълнението. В тази връзка се налага и промяна на определеният лимит в т. 2 от Раздел 14.1. Допустими разходи от 10 на сто на 10.5 на сто</w:t>
            </w:r>
            <w:r w:rsidR="001407BC" w:rsidRPr="00ED719C">
              <w:rPr>
                <w:rFonts w:ascii="Times New Roman" w:hAnsi="Times New Roman" w:cs="Times New Roman"/>
                <w:sz w:val="24"/>
                <w:szCs w:val="24"/>
              </w:rPr>
              <w:t>, с оглед сумарната стойност на всички общи разходи, за които са определени лимити</w:t>
            </w:r>
            <w:r w:rsidR="009C1859" w:rsidRPr="00ED719C">
              <w:rPr>
                <w:rFonts w:ascii="Times New Roman" w:hAnsi="Times New Roman" w:cs="Times New Roman"/>
                <w:sz w:val="24"/>
                <w:szCs w:val="24"/>
              </w:rPr>
              <w:t>.</w:t>
            </w:r>
          </w:p>
        </w:tc>
      </w:tr>
      <w:tr w:rsidR="005B725E" w:rsidRPr="00ED719C" w:rsidTr="000800EA">
        <w:trPr>
          <w:trHeight w:val="418"/>
        </w:trPr>
        <w:tc>
          <w:tcPr>
            <w:tcW w:w="458" w:type="dxa"/>
            <w:shd w:val="clear" w:color="auto" w:fill="auto"/>
            <w:vAlign w:val="center"/>
          </w:tcPr>
          <w:p w:rsidR="005B725E" w:rsidRPr="00BD35DF" w:rsidRDefault="005B725E"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lastRenderedPageBreak/>
              <w:t>5</w:t>
            </w:r>
          </w:p>
        </w:tc>
        <w:tc>
          <w:tcPr>
            <w:tcW w:w="1598" w:type="dxa"/>
            <w:shd w:val="clear" w:color="auto" w:fill="auto"/>
          </w:tcPr>
          <w:p w:rsidR="005B725E" w:rsidRPr="005B725E" w:rsidRDefault="005B725E" w:rsidP="005B725E">
            <w:pPr>
              <w:spacing w:line="276" w:lineRule="auto"/>
              <w:jc w:val="center"/>
              <w:rPr>
                <w:rFonts w:ascii="Times New Roman" w:hAnsi="Times New Roman" w:cs="Times New Roman"/>
                <w:sz w:val="24"/>
                <w:szCs w:val="24"/>
              </w:rPr>
            </w:pPr>
            <w:r w:rsidRPr="005B725E">
              <w:rPr>
                <w:rFonts w:ascii="Times New Roman" w:hAnsi="Times New Roman" w:cs="Times New Roman"/>
                <w:sz w:val="24"/>
                <w:szCs w:val="24"/>
              </w:rPr>
              <w:t>Държавен фонд „Земеделие“</w:t>
            </w:r>
          </w:p>
        </w:tc>
        <w:tc>
          <w:tcPr>
            <w:tcW w:w="1479" w:type="dxa"/>
            <w:shd w:val="clear" w:color="auto" w:fill="auto"/>
          </w:tcPr>
          <w:p w:rsidR="005B725E" w:rsidRPr="005B725E" w:rsidRDefault="005B725E" w:rsidP="005B725E">
            <w:pPr>
              <w:spacing w:line="276" w:lineRule="auto"/>
              <w:jc w:val="center"/>
              <w:rPr>
                <w:rFonts w:ascii="Times New Roman" w:hAnsi="Times New Roman" w:cs="Times New Roman"/>
                <w:sz w:val="24"/>
                <w:szCs w:val="24"/>
              </w:rPr>
            </w:pPr>
            <w:r w:rsidRPr="005B725E">
              <w:rPr>
                <w:rFonts w:ascii="Times New Roman" w:hAnsi="Times New Roman" w:cs="Times New Roman"/>
                <w:sz w:val="24"/>
                <w:szCs w:val="24"/>
              </w:rPr>
              <w:t>20.07.2022 г.</w:t>
            </w:r>
          </w:p>
        </w:tc>
        <w:tc>
          <w:tcPr>
            <w:tcW w:w="6638" w:type="dxa"/>
            <w:shd w:val="clear" w:color="auto" w:fill="auto"/>
          </w:tcPr>
          <w:p w:rsidR="005B725E" w:rsidRPr="003E67A3" w:rsidRDefault="005B725E" w:rsidP="005B725E">
            <w:pPr>
              <w:spacing w:before="100" w:beforeAutospacing="1" w:after="100" w:afterAutospacing="1"/>
              <w:contextualSpacing/>
              <w:jc w:val="both"/>
              <w:rPr>
                <w:rFonts w:ascii="Times New Roman" w:hAnsi="Times New Roman" w:cs="Times New Roman"/>
                <w:b/>
                <w:sz w:val="24"/>
                <w:szCs w:val="24"/>
              </w:rPr>
            </w:pPr>
            <w:r w:rsidRPr="003E67A3">
              <w:rPr>
                <w:rFonts w:ascii="Times New Roman" w:hAnsi="Times New Roman" w:cs="Times New Roman"/>
                <w:b/>
                <w:sz w:val="24"/>
                <w:szCs w:val="24"/>
              </w:rPr>
              <w:t>1.</w:t>
            </w:r>
            <w:r w:rsidRPr="003E67A3">
              <w:rPr>
                <w:rFonts w:ascii="Times New Roman" w:hAnsi="Times New Roman" w:cs="Times New Roman"/>
                <w:b/>
                <w:sz w:val="24"/>
                <w:szCs w:val="24"/>
              </w:rPr>
              <w:tab/>
              <w:t>По условията за изпълнение – за всички процедури:</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На първа страница под заглавието да се добави текстът: </w:t>
            </w:r>
            <w:r w:rsidRPr="00CE383A">
              <w:rPr>
                <w:rFonts w:ascii="Times New Roman" w:hAnsi="Times New Roman" w:cs="Times New Roman"/>
                <w:i/>
                <w:sz w:val="24"/>
                <w:szCs w:val="24"/>
              </w:rPr>
              <w:t>Европейският земеделски фонд за развитие на селските райони. Европа инвестира в селските райони</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lastRenderedPageBreak/>
              <w:t>•</w:t>
            </w:r>
            <w:r w:rsidRPr="005B725E">
              <w:rPr>
                <w:rFonts w:ascii="Times New Roman" w:hAnsi="Times New Roman" w:cs="Times New Roman"/>
                <w:sz w:val="24"/>
                <w:szCs w:val="24"/>
              </w:rPr>
              <w:tab/>
              <w:t>Съдържание: В. Мерки за информиране и публичност - стр. 11.</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Се променя както следва: В. Мерки за информиране и публичност - стр. 12.</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Част А. Техническо изпълнение на проектите, Раздел II, т.2, </w:t>
            </w:r>
            <w:proofErr w:type="spellStart"/>
            <w:r w:rsidRPr="005B725E">
              <w:rPr>
                <w:rFonts w:ascii="Times New Roman" w:hAnsi="Times New Roman" w:cs="Times New Roman"/>
                <w:sz w:val="24"/>
                <w:szCs w:val="24"/>
              </w:rPr>
              <w:t>пт</w:t>
            </w:r>
            <w:proofErr w:type="spellEnd"/>
            <w:r w:rsidRPr="005B725E">
              <w:rPr>
                <w:rFonts w:ascii="Times New Roman" w:hAnsi="Times New Roman" w:cs="Times New Roman"/>
                <w:sz w:val="24"/>
                <w:szCs w:val="24"/>
              </w:rPr>
              <w:t xml:space="preserve">. 2.9.6: </w:t>
            </w:r>
            <w:r w:rsidRPr="00CE383A">
              <w:rPr>
                <w:rFonts w:ascii="Times New Roman" w:hAnsi="Times New Roman" w:cs="Times New Roman"/>
                <w:i/>
                <w:sz w:val="24"/>
                <w:szCs w:val="24"/>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При неспазване на това задължение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 xml:space="preserve">Се променя както следва: </w:t>
            </w:r>
            <w:r w:rsidRPr="00CE383A">
              <w:rPr>
                <w:rFonts w:ascii="Times New Roman" w:hAnsi="Times New Roman" w:cs="Times New Roman"/>
                <w:i/>
                <w:sz w:val="24"/>
                <w:szCs w:val="24"/>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и/или когато промяната в съответствието с критериите за подбор е изрично одобрена от ДФЗ – РА по реда на т. 1 от Раздел IV. и изменението не води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При неспазване на горното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2.</w:t>
            </w:r>
            <w:r w:rsidRPr="005B725E">
              <w:rPr>
                <w:rFonts w:ascii="Times New Roman" w:hAnsi="Times New Roman" w:cs="Times New Roman"/>
                <w:sz w:val="24"/>
                <w:szCs w:val="24"/>
              </w:rPr>
              <w:tab/>
            </w:r>
            <w:r w:rsidRPr="00CE383A">
              <w:rPr>
                <w:rFonts w:ascii="Times New Roman" w:hAnsi="Times New Roman" w:cs="Times New Roman"/>
                <w:b/>
                <w:sz w:val="24"/>
                <w:szCs w:val="24"/>
              </w:rPr>
              <w:t xml:space="preserve">В образеца на административен договор – за всички процедури (Приложение № 7 към Условията за </w:t>
            </w:r>
            <w:r w:rsidRPr="00CE383A">
              <w:rPr>
                <w:rFonts w:ascii="Times New Roman" w:hAnsi="Times New Roman" w:cs="Times New Roman"/>
                <w:b/>
                <w:sz w:val="24"/>
                <w:szCs w:val="24"/>
              </w:rPr>
              <w:lastRenderedPageBreak/>
              <w:t>изпълнение) предлагаме да се прецизират следните текстове:</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чл. 3, ал.5: </w:t>
            </w:r>
            <w:r w:rsidRPr="00CE383A">
              <w:rPr>
                <w:rFonts w:ascii="Times New Roman" w:hAnsi="Times New Roman" w:cs="Times New Roman"/>
                <w:i/>
                <w:sz w:val="24"/>
                <w:szCs w:val="24"/>
              </w:rPr>
              <w:t>Искането за междинно плащане се подава в срок не по-късно от четири месеца, преди изтичане на срока, посочен в чл. 5, ал. 1</w:t>
            </w:r>
            <w:r w:rsidRPr="005B725E">
              <w:rPr>
                <w:rFonts w:ascii="Times New Roman" w:hAnsi="Times New Roman" w:cs="Times New Roman"/>
                <w:sz w:val="24"/>
                <w:szCs w:val="24"/>
              </w:rPr>
              <w:t xml:space="preserve">. </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ab/>
              <w:t xml:space="preserve">Се променя както следва: </w:t>
            </w:r>
            <w:r w:rsidRPr="00CE383A">
              <w:rPr>
                <w:rFonts w:ascii="Times New Roman" w:hAnsi="Times New Roman" w:cs="Times New Roman"/>
                <w:i/>
                <w:sz w:val="24"/>
                <w:szCs w:val="24"/>
              </w:rPr>
              <w:t>Искането за междинно плащане се подава в срок не по-късно от дванайсет месеца, преди изтичане на срока, посочен в чл. 5, ал. 1</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чл. 4, ал.3: </w:t>
            </w:r>
            <w:r w:rsidRPr="00CE383A">
              <w:rPr>
                <w:rFonts w:ascii="Times New Roman" w:hAnsi="Times New Roman" w:cs="Times New Roman"/>
                <w:i/>
                <w:sz w:val="24"/>
                <w:szCs w:val="24"/>
              </w:rPr>
              <w:t>Този срок може да се спира при наличие на основание за това, посочено в този договор, Условията за изпълнение и действащата нормативна уредба</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Се променя както следва: </w:t>
            </w:r>
            <w:r w:rsidRPr="00CE383A">
              <w:rPr>
                <w:rFonts w:ascii="Times New Roman" w:hAnsi="Times New Roman" w:cs="Times New Roman"/>
                <w:i/>
                <w:sz w:val="24"/>
                <w:szCs w:val="24"/>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5B725E">
              <w:rPr>
                <w:rFonts w:ascii="Times New Roman" w:hAnsi="Times New Roman" w:cs="Times New Roman"/>
                <w:sz w:val="24"/>
                <w:szCs w:val="24"/>
              </w:rPr>
              <w:t xml:space="preserve">. </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чл. 11, ал.2, т.9: </w:t>
            </w:r>
            <w:r w:rsidRPr="00CE383A">
              <w:rPr>
                <w:rFonts w:ascii="Times New Roman" w:hAnsi="Times New Roman" w:cs="Times New Roman"/>
                <w:i/>
                <w:sz w:val="24"/>
                <w:szCs w:val="24"/>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 xml:space="preserve">Се променя както следва: </w:t>
            </w:r>
            <w:r w:rsidRPr="00CE383A">
              <w:rPr>
                <w:rFonts w:ascii="Times New Roman" w:hAnsi="Times New Roman" w:cs="Times New Roman"/>
                <w:i/>
                <w:sz w:val="24"/>
                <w:szCs w:val="24"/>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чл. 11, ал.2, т.10: </w:t>
            </w:r>
            <w:r w:rsidRPr="00CE383A">
              <w:rPr>
                <w:rFonts w:ascii="Times New Roman" w:hAnsi="Times New Roman" w:cs="Times New Roman"/>
                <w:i/>
                <w:sz w:val="24"/>
                <w:szCs w:val="24"/>
              </w:rPr>
              <w:t>БЕНЕФИЦИЕНТЪТ не изпълнява едно или повече от задълженията си по чл. 9.1 от настоящия договор</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 xml:space="preserve">Се променя както следва: </w:t>
            </w:r>
            <w:r w:rsidRPr="00CE383A">
              <w:rPr>
                <w:rFonts w:ascii="Times New Roman" w:hAnsi="Times New Roman" w:cs="Times New Roman"/>
                <w:i/>
                <w:sz w:val="24"/>
                <w:szCs w:val="24"/>
              </w:rPr>
              <w:t xml:space="preserve">БЕНЕФИЦИЕНТЪТ не изпълнява </w:t>
            </w:r>
            <w:r w:rsidRPr="00CE383A">
              <w:rPr>
                <w:rFonts w:ascii="Times New Roman" w:hAnsi="Times New Roman" w:cs="Times New Roman"/>
                <w:i/>
                <w:sz w:val="24"/>
                <w:szCs w:val="24"/>
              </w:rPr>
              <w:lastRenderedPageBreak/>
              <w:t>едно или повече от задълженията си по чл. 9, ал.1 от настоящия договор</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чл. 13, ал.2, т.3: </w:t>
            </w:r>
            <w:r w:rsidRPr="00CE383A">
              <w:rPr>
                <w:rFonts w:ascii="Times New Roman" w:hAnsi="Times New Roman" w:cs="Times New Roman"/>
                <w:i/>
                <w:sz w:val="24"/>
                <w:szCs w:val="24"/>
              </w:rPr>
              <w:t>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 xml:space="preserve">Се променя както следва: </w:t>
            </w:r>
            <w:r w:rsidRPr="00CE383A">
              <w:rPr>
                <w:rFonts w:ascii="Times New Roman" w:hAnsi="Times New Roman" w:cs="Times New Roman"/>
                <w:i/>
                <w:sz w:val="24"/>
                <w:szCs w:val="24"/>
              </w:rPr>
              <w:t xml:space="preserve">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w:t>
            </w:r>
            <w:proofErr w:type="spellStart"/>
            <w:r w:rsidRPr="00CE383A">
              <w:rPr>
                <w:rFonts w:ascii="Times New Roman" w:hAnsi="Times New Roman" w:cs="Times New Roman"/>
                <w:i/>
                <w:sz w:val="24"/>
                <w:szCs w:val="24"/>
              </w:rPr>
              <w:t>превишението</w:t>
            </w:r>
            <w:proofErr w:type="spellEnd"/>
            <w:r w:rsidRPr="00CE383A">
              <w:rPr>
                <w:rFonts w:ascii="Times New Roman" w:hAnsi="Times New Roman" w:cs="Times New Roman"/>
                <w:i/>
                <w:sz w:val="24"/>
                <w:szCs w:val="24"/>
              </w:rPr>
              <w:t xml:space="preserve"> се поема, като собствен принос от бенефициента.</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чл. 14, ал. 1, т. 4: </w:t>
            </w:r>
            <w:r w:rsidRPr="00CE383A">
              <w:rPr>
                <w:rFonts w:ascii="Times New Roman" w:hAnsi="Times New Roman" w:cs="Times New Roman"/>
                <w:i/>
                <w:sz w:val="24"/>
                <w:szCs w:val="24"/>
              </w:rPr>
              <w:t>при изрично искане от БЕНЕФИЦИЕНТА, че се отказва от помощта, направено в срока по чл. 5, ал. 3</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 xml:space="preserve">Се променя както следва: </w:t>
            </w:r>
            <w:r w:rsidRPr="00CE383A">
              <w:rPr>
                <w:rFonts w:ascii="Times New Roman" w:hAnsi="Times New Roman" w:cs="Times New Roman"/>
                <w:i/>
                <w:sz w:val="24"/>
                <w:szCs w:val="24"/>
              </w:rPr>
              <w:t>при изрично искане от БЕНЕФИЦИЕНТА, че се отказва от помощта, направено в срока по чл. 5, ал. 6</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чл. 14, ал. 2, се допълва т. 4. </w:t>
            </w:r>
            <w:r w:rsidRPr="00CE383A">
              <w:rPr>
                <w:rFonts w:ascii="Times New Roman" w:hAnsi="Times New Roman" w:cs="Times New Roman"/>
                <w:i/>
                <w:sz w:val="24"/>
                <w:szCs w:val="24"/>
              </w:rPr>
              <w:t>С едноседмично предизвестие при неизпълнение на задълженията по чл. 11, ал. 2, т. 16</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чл. 15, ал. 1: </w:t>
            </w:r>
            <w:r w:rsidRPr="00C01F1E">
              <w:rPr>
                <w:rFonts w:ascii="Times New Roman" w:hAnsi="Times New Roman" w:cs="Times New Roman"/>
                <w:i/>
                <w:sz w:val="24"/>
                <w:szCs w:val="24"/>
              </w:rPr>
              <w:t>В случаите по чл. 14, ал. 2, точка 1 и 2</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 xml:space="preserve">Се променя както следва: </w:t>
            </w:r>
            <w:r w:rsidRPr="00C01F1E">
              <w:rPr>
                <w:rFonts w:ascii="Times New Roman" w:hAnsi="Times New Roman" w:cs="Times New Roman"/>
                <w:i/>
                <w:sz w:val="24"/>
                <w:szCs w:val="24"/>
              </w:rPr>
              <w:t>В случаите по чл. 14, ал. 2, точка 2, 3 и 4</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w:t>
            </w:r>
            <w:r w:rsidRPr="005B725E">
              <w:rPr>
                <w:rFonts w:ascii="Times New Roman" w:hAnsi="Times New Roman" w:cs="Times New Roman"/>
                <w:sz w:val="24"/>
                <w:szCs w:val="24"/>
              </w:rPr>
              <w:tab/>
              <w:t>чл. 19, т. в/ „</w:t>
            </w:r>
            <w:r w:rsidRPr="00C01F1E">
              <w:rPr>
                <w:rFonts w:ascii="Times New Roman" w:hAnsi="Times New Roman" w:cs="Times New Roman"/>
                <w:i/>
                <w:sz w:val="24"/>
                <w:szCs w:val="24"/>
              </w:rPr>
              <w:t>Надлежни доказателства за започване на изпълнението“ по смисъла на чл. 5, ал. 3</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Се променя както следва: „</w:t>
            </w:r>
            <w:r w:rsidRPr="00C01F1E">
              <w:rPr>
                <w:rFonts w:ascii="Times New Roman" w:hAnsi="Times New Roman" w:cs="Times New Roman"/>
                <w:i/>
                <w:sz w:val="24"/>
                <w:szCs w:val="24"/>
              </w:rPr>
              <w:t xml:space="preserve">Надлежни доказателства за </w:t>
            </w:r>
            <w:r w:rsidRPr="00C01F1E">
              <w:rPr>
                <w:rFonts w:ascii="Times New Roman" w:hAnsi="Times New Roman" w:cs="Times New Roman"/>
                <w:i/>
                <w:sz w:val="24"/>
                <w:szCs w:val="24"/>
              </w:rPr>
              <w:lastRenderedPageBreak/>
              <w:t>започване на изпълнението“ по смисъла на чл. 5, ал. 6</w:t>
            </w:r>
            <w:r w:rsidRPr="005B725E">
              <w:rPr>
                <w:rFonts w:ascii="Times New Roman" w:hAnsi="Times New Roman" w:cs="Times New Roman"/>
                <w:sz w:val="24"/>
                <w:szCs w:val="24"/>
              </w:rPr>
              <w:t>.</w:t>
            </w:r>
          </w:p>
          <w:p w:rsidR="005B725E" w:rsidRPr="005B725E" w:rsidRDefault="005B725E" w:rsidP="005B725E">
            <w:pPr>
              <w:spacing w:before="100" w:beforeAutospacing="1" w:after="100" w:afterAutospacing="1"/>
              <w:contextualSpacing/>
              <w:jc w:val="both"/>
              <w:rPr>
                <w:rFonts w:ascii="Times New Roman" w:hAnsi="Times New Roman" w:cs="Times New Roman"/>
                <w:sz w:val="24"/>
                <w:szCs w:val="24"/>
              </w:rPr>
            </w:pPr>
            <w:r w:rsidRPr="005B725E">
              <w:rPr>
                <w:rFonts w:ascii="Times New Roman" w:hAnsi="Times New Roman" w:cs="Times New Roman"/>
                <w:sz w:val="24"/>
                <w:szCs w:val="24"/>
              </w:rPr>
              <w:t>3.</w:t>
            </w:r>
            <w:r w:rsidRPr="005B725E">
              <w:rPr>
                <w:rFonts w:ascii="Times New Roman" w:hAnsi="Times New Roman" w:cs="Times New Roman"/>
                <w:sz w:val="24"/>
                <w:szCs w:val="24"/>
              </w:rPr>
              <w:tab/>
              <w:t>В Приложение № 1 към Условията за изпълнение, Документи за междинно и окончателно плащане – за всички процедури:</w:t>
            </w:r>
          </w:p>
          <w:p w:rsidR="005B725E" w:rsidRPr="0075099F" w:rsidRDefault="005B725E" w:rsidP="005B725E">
            <w:pPr>
              <w:spacing w:before="100" w:beforeAutospacing="1" w:after="100" w:afterAutospacing="1" w:line="276" w:lineRule="auto"/>
              <w:contextualSpacing/>
              <w:jc w:val="both"/>
              <w:rPr>
                <w:rFonts w:ascii="Times New Roman" w:hAnsi="Times New Roman" w:cs="Times New Roman"/>
                <w:sz w:val="24"/>
                <w:szCs w:val="24"/>
                <w:lang w:val="en-GB"/>
              </w:rPr>
            </w:pPr>
            <w:r w:rsidRPr="005B725E">
              <w:rPr>
                <w:rFonts w:ascii="Times New Roman" w:hAnsi="Times New Roman" w:cs="Times New Roman"/>
                <w:sz w:val="24"/>
                <w:szCs w:val="24"/>
              </w:rPr>
              <w:t>•</w:t>
            </w:r>
            <w:r w:rsidRPr="005B725E">
              <w:rPr>
                <w:rFonts w:ascii="Times New Roman" w:hAnsi="Times New Roman" w:cs="Times New Roman"/>
                <w:sz w:val="24"/>
                <w:szCs w:val="24"/>
              </w:rPr>
              <w:tab/>
              <w:t xml:space="preserve">Раздел А. Общи документи се заличава: </w:t>
            </w:r>
            <w:r w:rsidRPr="0051717A">
              <w:rPr>
                <w:rFonts w:ascii="Times New Roman" w:hAnsi="Times New Roman" w:cs="Times New Roman"/>
                <w:i/>
                <w:sz w:val="24"/>
                <w:szCs w:val="24"/>
              </w:rPr>
              <w:t>22./23</w:t>
            </w:r>
            <w:r w:rsidRPr="005B725E">
              <w:rPr>
                <w:rFonts w:ascii="Times New Roman" w:hAnsi="Times New Roman" w:cs="Times New Roman"/>
                <w:sz w:val="24"/>
                <w:szCs w:val="24"/>
              </w:rPr>
              <w:t xml:space="preserve">. </w:t>
            </w:r>
            <w:r w:rsidRPr="0051717A">
              <w:rPr>
                <w:rFonts w:ascii="Times New Roman" w:hAnsi="Times New Roman" w:cs="Times New Roman"/>
                <w:i/>
                <w:sz w:val="24"/>
                <w:szCs w:val="24"/>
              </w:rPr>
              <w:t>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r w:rsidRPr="005B725E">
              <w:rPr>
                <w:rFonts w:ascii="Times New Roman" w:hAnsi="Times New Roman" w:cs="Times New Roman"/>
                <w:sz w:val="24"/>
                <w:szCs w:val="24"/>
              </w:rPr>
              <w:t>.</w:t>
            </w:r>
          </w:p>
        </w:tc>
        <w:tc>
          <w:tcPr>
            <w:tcW w:w="4394" w:type="dxa"/>
            <w:shd w:val="clear" w:color="auto" w:fill="auto"/>
          </w:tcPr>
          <w:p w:rsidR="005B725E" w:rsidRPr="00ED719C" w:rsidRDefault="00437CDB" w:rsidP="00E403A0">
            <w:pPr>
              <w:spacing w:before="100" w:beforeAutospacing="1" w:after="100" w:afterAutospacing="1" w:line="276" w:lineRule="auto"/>
              <w:contextualSpacing/>
              <w:jc w:val="both"/>
              <w:rPr>
                <w:rFonts w:ascii="Times New Roman" w:hAnsi="Times New Roman" w:cs="Times New Roman"/>
                <w:sz w:val="24"/>
                <w:szCs w:val="24"/>
              </w:rPr>
            </w:pPr>
            <w:r w:rsidRPr="00ED719C">
              <w:rPr>
                <w:rFonts w:ascii="Times New Roman" w:hAnsi="Times New Roman" w:cs="Times New Roman"/>
                <w:sz w:val="24"/>
                <w:szCs w:val="24"/>
              </w:rPr>
              <w:lastRenderedPageBreak/>
              <w:t>По т. 1:</w:t>
            </w:r>
            <w:r w:rsidR="004A2755" w:rsidRPr="00ED719C">
              <w:rPr>
                <w:rFonts w:ascii="Times New Roman" w:hAnsi="Times New Roman" w:cs="Times New Roman"/>
                <w:sz w:val="24"/>
                <w:szCs w:val="24"/>
              </w:rPr>
              <w:t xml:space="preserve"> Приемат се всички корекции.</w:t>
            </w: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p>
          <w:p w:rsidR="00CE383A" w:rsidRPr="00ED719C" w:rsidRDefault="00CE383A" w:rsidP="00E403A0">
            <w:pPr>
              <w:spacing w:before="100" w:beforeAutospacing="1" w:after="100" w:afterAutospacing="1" w:line="276" w:lineRule="auto"/>
              <w:contextualSpacing/>
              <w:jc w:val="both"/>
              <w:rPr>
                <w:rFonts w:ascii="Times New Roman" w:hAnsi="Times New Roman" w:cs="Times New Roman"/>
                <w:sz w:val="24"/>
                <w:szCs w:val="24"/>
              </w:rPr>
            </w:pPr>
          </w:p>
          <w:p w:rsidR="004A2755" w:rsidRPr="00ED719C" w:rsidRDefault="004A2755" w:rsidP="00E403A0">
            <w:pPr>
              <w:spacing w:before="100" w:beforeAutospacing="1" w:after="100" w:afterAutospacing="1" w:line="276" w:lineRule="auto"/>
              <w:contextualSpacing/>
              <w:jc w:val="both"/>
              <w:rPr>
                <w:rFonts w:ascii="Times New Roman" w:hAnsi="Times New Roman" w:cs="Times New Roman"/>
                <w:sz w:val="24"/>
                <w:szCs w:val="24"/>
              </w:rPr>
            </w:pPr>
            <w:r w:rsidRPr="00ED719C">
              <w:rPr>
                <w:rFonts w:ascii="Times New Roman" w:hAnsi="Times New Roman" w:cs="Times New Roman"/>
                <w:sz w:val="24"/>
                <w:szCs w:val="24"/>
              </w:rPr>
              <w:t xml:space="preserve">По т. 2: </w:t>
            </w:r>
          </w:p>
          <w:p w:rsidR="00437CDB" w:rsidRPr="00ED719C" w:rsidRDefault="00437CDB" w:rsidP="00E403A0">
            <w:pPr>
              <w:spacing w:before="100" w:beforeAutospacing="1" w:after="100" w:afterAutospacing="1"/>
              <w:contextualSpacing/>
              <w:jc w:val="both"/>
              <w:rPr>
                <w:rFonts w:ascii="Times New Roman" w:hAnsi="Times New Roman" w:cs="Times New Roman"/>
                <w:sz w:val="24"/>
                <w:szCs w:val="24"/>
              </w:rPr>
            </w:pPr>
          </w:p>
          <w:p w:rsidR="005B5729" w:rsidRPr="00ED719C" w:rsidRDefault="005B5729" w:rsidP="00E403A0">
            <w:pPr>
              <w:spacing w:before="100" w:beforeAutospacing="1" w:after="100" w:afterAutospacing="1"/>
              <w:contextualSpacing/>
              <w:jc w:val="both"/>
              <w:rPr>
                <w:rFonts w:ascii="Times New Roman" w:hAnsi="Times New Roman" w:cs="Times New Roman"/>
                <w:sz w:val="24"/>
                <w:szCs w:val="24"/>
              </w:rPr>
            </w:pPr>
          </w:p>
          <w:p w:rsidR="005B5729" w:rsidRPr="00ED719C" w:rsidRDefault="005B5729"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Предложението за промяна на срока по чл. 3, ал. 5 не се приема с оглед краткия срок на действие на преходния период и намаляване на възможността на кандидатите за подаване на заявки за междинни плащания.</w:t>
            </w:r>
          </w:p>
          <w:p w:rsidR="00CE383A" w:rsidRPr="00ED719C" w:rsidRDefault="00CE383A" w:rsidP="00E403A0">
            <w:pPr>
              <w:spacing w:before="100" w:beforeAutospacing="1" w:after="100" w:afterAutospacing="1"/>
              <w:contextualSpacing/>
              <w:jc w:val="both"/>
              <w:rPr>
                <w:rFonts w:ascii="Times New Roman" w:hAnsi="Times New Roman" w:cs="Times New Roman"/>
                <w:sz w:val="24"/>
                <w:szCs w:val="24"/>
              </w:rPr>
            </w:pPr>
          </w:p>
          <w:p w:rsidR="005B5729" w:rsidRPr="00ED719C" w:rsidRDefault="00654F31"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Предложението по чл. 4, ал.3 се приема.</w:t>
            </w: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Предложението по чл. 11, ал.2, т.9 се приема.</w:t>
            </w: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Предложението по чл. 11, ал.2, т.10 се приема.</w:t>
            </w: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654F31" w:rsidP="00E403A0">
            <w:pPr>
              <w:spacing w:before="100" w:beforeAutospacing="1" w:after="100" w:afterAutospacing="1"/>
              <w:contextualSpacing/>
              <w:jc w:val="both"/>
              <w:rPr>
                <w:rFonts w:ascii="Times New Roman" w:hAnsi="Times New Roman" w:cs="Times New Roman"/>
                <w:sz w:val="24"/>
                <w:szCs w:val="24"/>
              </w:rPr>
            </w:pPr>
          </w:p>
          <w:p w:rsidR="00654F31" w:rsidRPr="00ED719C" w:rsidRDefault="00812FC8"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Предложението по чл. 13, ал.2, т.3 се приема.</w:t>
            </w: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CE383A" w:rsidRPr="00ED719C" w:rsidRDefault="00CE383A"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Предложението по чл. 14, ал. 1, т. 4 се приема.</w:t>
            </w: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Допълнението към чл. 14, ал. 2 се приема.</w:t>
            </w: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Редакцията по чл. 15, ал. 1 се приема.</w:t>
            </w: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272B4F"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Редакцията в чл. 19, т. в/ се приема.</w:t>
            </w: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812FC8" w:rsidRPr="00ED719C" w:rsidRDefault="00812FC8" w:rsidP="00E403A0">
            <w:pPr>
              <w:spacing w:before="100" w:beforeAutospacing="1" w:after="100" w:afterAutospacing="1"/>
              <w:contextualSpacing/>
              <w:jc w:val="both"/>
              <w:rPr>
                <w:rFonts w:ascii="Times New Roman" w:hAnsi="Times New Roman" w:cs="Times New Roman"/>
                <w:sz w:val="24"/>
                <w:szCs w:val="24"/>
              </w:rPr>
            </w:pPr>
          </w:p>
          <w:p w:rsidR="00272B4F" w:rsidRPr="00ED719C" w:rsidRDefault="00272B4F" w:rsidP="00E403A0">
            <w:pPr>
              <w:spacing w:before="100" w:beforeAutospacing="1" w:after="100" w:afterAutospacing="1"/>
              <w:contextualSpacing/>
              <w:jc w:val="both"/>
              <w:rPr>
                <w:rFonts w:ascii="Times New Roman" w:hAnsi="Times New Roman" w:cs="Times New Roman"/>
                <w:sz w:val="24"/>
                <w:szCs w:val="24"/>
              </w:rPr>
            </w:pPr>
            <w:r w:rsidRPr="00ED719C">
              <w:rPr>
                <w:rFonts w:ascii="Times New Roman" w:hAnsi="Times New Roman" w:cs="Times New Roman"/>
                <w:sz w:val="24"/>
                <w:szCs w:val="24"/>
              </w:rPr>
              <w:t xml:space="preserve">По т. 3: </w:t>
            </w:r>
            <w:r w:rsidR="0013630B" w:rsidRPr="00ED719C">
              <w:rPr>
                <w:rFonts w:ascii="Times New Roman" w:hAnsi="Times New Roman" w:cs="Times New Roman"/>
                <w:sz w:val="24"/>
                <w:szCs w:val="24"/>
              </w:rPr>
              <w:t>Приема се.</w:t>
            </w:r>
          </w:p>
        </w:tc>
      </w:tr>
      <w:tr w:rsidR="00F04937" w:rsidRPr="00ED719C" w:rsidTr="000800EA">
        <w:trPr>
          <w:trHeight w:val="418"/>
        </w:trPr>
        <w:tc>
          <w:tcPr>
            <w:tcW w:w="458" w:type="dxa"/>
            <w:shd w:val="clear" w:color="auto" w:fill="auto"/>
            <w:vAlign w:val="center"/>
          </w:tcPr>
          <w:p w:rsidR="00F04937" w:rsidRPr="00BD35DF" w:rsidRDefault="00F04937" w:rsidP="00BD35DF">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598" w:type="dxa"/>
            <w:shd w:val="clear" w:color="auto" w:fill="auto"/>
          </w:tcPr>
          <w:p w:rsidR="00F04937" w:rsidRDefault="00F04937" w:rsidP="005B725E">
            <w:pPr>
              <w:jc w:val="center"/>
              <w:rPr>
                <w:rFonts w:ascii="Times New Roman" w:hAnsi="Times New Roman" w:cs="Times New Roman"/>
                <w:sz w:val="24"/>
                <w:szCs w:val="24"/>
              </w:rPr>
            </w:pPr>
            <w:r w:rsidRPr="00F04937">
              <w:rPr>
                <w:rFonts w:ascii="Times New Roman" w:hAnsi="Times New Roman" w:cs="Times New Roman"/>
                <w:sz w:val="24"/>
                <w:szCs w:val="24"/>
              </w:rPr>
              <w:t>инж. К. Валентинов</w:t>
            </w:r>
          </w:p>
          <w:p w:rsidR="00F04937" w:rsidRPr="005B725E" w:rsidRDefault="00F04937" w:rsidP="005B725E">
            <w:pPr>
              <w:jc w:val="center"/>
              <w:rPr>
                <w:rFonts w:ascii="Times New Roman" w:hAnsi="Times New Roman" w:cs="Times New Roman"/>
                <w:sz w:val="24"/>
                <w:szCs w:val="24"/>
              </w:rPr>
            </w:pPr>
            <w:r w:rsidRPr="00F04937">
              <w:rPr>
                <w:rFonts w:ascii="Times New Roman" w:hAnsi="Times New Roman" w:cs="Times New Roman"/>
                <w:sz w:val="24"/>
                <w:szCs w:val="24"/>
              </w:rPr>
              <w:t>kostadin_valentinov@abv.bg</w:t>
            </w:r>
          </w:p>
        </w:tc>
        <w:tc>
          <w:tcPr>
            <w:tcW w:w="1479" w:type="dxa"/>
            <w:shd w:val="clear" w:color="auto" w:fill="auto"/>
          </w:tcPr>
          <w:p w:rsidR="00F04937" w:rsidRPr="005B725E" w:rsidRDefault="00F04937" w:rsidP="005B725E">
            <w:pPr>
              <w:jc w:val="center"/>
              <w:rPr>
                <w:rFonts w:ascii="Times New Roman" w:hAnsi="Times New Roman" w:cs="Times New Roman"/>
                <w:sz w:val="24"/>
                <w:szCs w:val="24"/>
              </w:rPr>
            </w:pPr>
            <w:r>
              <w:rPr>
                <w:rFonts w:ascii="Times New Roman" w:hAnsi="Times New Roman" w:cs="Times New Roman"/>
                <w:sz w:val="24"/>
                <w:szCs w:val="24"/>
              </w:rPr>
              <w:t>21.07.2022 г.</w:t>
            </w:r>
          </w:p>
        </w:tc>
        <w:tc>
          <w:tcPr>
            <w:tcW w:w="6638" w:type="dxa"/>
            <w:shd w:val="clear" w:color="auto" w:fill="auto"/>
          </w:tcPr>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В УСЛОВИЯТА ЗА КАНДИДАТСТВАНЕ ПО ПРОЦЕДУРА ЧРЕЗ ПОДБОР № BG06RDNP001-7.021 – ВОДА „ИЗГРАЖДАНЕ, РЕКОНСТРУКЦИЯ И/ИЛИ СТРОИТЕЛСТВО, РЕКОНСТРУКЦИЯ И/ИЛИ РЕХАБИЛИТАЦИЯ НА ВОДОСНАБДИТЕЛНИ СИСТЕМИ И СЪОРЪЖЕНИЯ В АГЛОМЕРАЦИИ С ПОД 200 Е.Ж. В СЕЛСКИТЕ РАЙОНИ“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 В Раздел 22 „Критерии и методика за оценка на проектните предложения“ по критерий за подбор 1. Райони с установен или прогнозиран воден стрес (засушаване или недостиг на вода) и с лошо качество на питейната вода., подкритерий 1.2 „Проектът се изпълнява на територията на населено място/населени места с установено лошо качество на питейната вода“ е записано.</w:t>
            </w:r>
          </w:p>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За целите на прилагане на подкритерий 1.2:</w:t>
            </w:r>
          </w:p>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 xml:space="preserve">"лошо качество на питейната вода" - регистрирано отклонение в качеството на питейната вода (най-малко 5 регистрирани отклонения), съгласно Наредба № 9 от 16.03.2001 г. за качеството на водата, предназначена за питейно-битови цели, за последните 3 години, предхождащи </w:t>
            </w:r>
            <w:r w:rsidRPr="00E34D13">
              <w:rPr>
                <w:rFonts w:ascii="Times New Roman" w:hAnsi="Times New Roman" w:cs="Times New Roman"/>
                <w:sz w:val="24"/>
                <w:szCs w:val="24"/>
              </w:rPr>
              <w:lastRenderedPageBreak/>
              <w:t>датата на приема.</w:t>
            </w:r>
          </w:p>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 xml:space="preserve"> Съгласно чл. 5, ал. 1 от  Наредба № 9 от 16.03.2001 г. за качеството на водата, предназначена за питейно-битови цели, питейната вода трябва да отговаря на стойностите на показателите, определени в приложение № 1, таблици А, Б, В и Г.   </w:t>
            </w:r>
          </w:p>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 xml:space="preserve"> Предлагаме да се промени текстът, като се прецизира, относно тълкуванието за 5 регистрирани отклонения общо за последните 3 години, тъй като е възможно </w:t>
            </w:r>
            <w:proofErr w:type="spellStart"/>
            <w:r w:rsidRPr="00E34D13">
              <w:rPr>
                <w:rFonts w:ascii="Times New Roman" w:hAnsi="Times New Roman" w:cs="Times New Roman"/>
                <w:sz w:val="24"/>
                <w:szCs w:val="24"/>
              </w:rPr>
              <w:t>договорящият</w:t>
            </w:r>
            <w:proofErr w:type="spellEnd"/>
            <w:r w:rsidRPr="00E34D13">
              <w:rPr>
                <w:rFonts w:ascii="Times New Roman" w:hAnsi="Times New Roman" w:cs="Times New Roman"/>
                <w:sz w:val="24"/>
                <w:szCs w:val="24"/>
              </w:rPr>
              <w:t xml:space="preserve"> орган ДФ „Земеделие“ да изисква отклонението да бъде констатирано за 5 различни показателя посочени в чл.5, ал. 1.  Считаме, че условието е крайно завишено по този начин, да не кажем невъзможно. Ако водата в определено населено място е замърсена по 5 показателя, то тя според нас е абсолютно негодна за </w:t>
            </w:r>
            <w:proofErr w:type="spellStart"/>
            <w:r w:rsidRPr="00E34D13">
              <w:rPr>
                <w:rFonts w:ascii="Times New Roman" w:hAnsi="Times New Roman" w:cs="Times New Roman"/>
                <w:sz w:val="24"/>
                <w:szCs w:val="24"/>
              </w:rPr>
              <w:t>доставяване</w:t>
            </w:r>
            <w:proofErr w:type="spellEnd"/>
            <w:r w:rsidRPr="00E34D13">
              <w:rPr>
                <w:rFonts w:ascii="Times New Roman" w:hAnsi="Times New Roman" w:cs="Times New Roman"/>
                <w:sz w:val="24"/>
                <w:szCs w:val="24"/>
              </w:rPr>
              <w:t xml:space="preserve"> до потребителите.</w:t>
            </w:r>
          </w:p>
          <w:p w:rsidR="00F04937" w:rsidRPr="00E34D13" w:rsidRDefault="00F04937" w:rsidP="00F04937">
            <w:pPr>
              <w:spacing w:before="100" w:beforeAutospacing="1" w:after="100" w:afterAutospacing="1"/>
              <w:contextualSpacing/>
              <w:jc w:val="both"/>
              <w:rPr>
                <w:rFonts w:ascii="Times New Roman" w:hAnsi="Times New Roman" w:cs="Times New Roman"/>
                <w:b/>
                <w:sz w:val="24"/>
                <w:szCs w:val="24"/>
              </w:rPr>
            </w:pPr>
            <w:r w:rsidRPr="00E34D13">
              <w:rPr>
                <w:rFonts w:ascii="Times New Roman" w:hAnsi="Times New Roman" w:cs="Times New Roman"/>
                <w:sz w:val="24"/>
                <w:szCs w:val="24"/>
              </w:rPr>
              <w:t>Моля за прецизиране на текста относно прилагането за 5 регистрирани отклонения общо за последните 3 години, тъй като е възможно отклонението да бъде констатирано за един и същи показател на водата за описания период, а не за 5 различни показателя и водата отново да е с лошо качество съгласно Наредба № 9 от 16.03.2001 г.</w:t>
            </w:r>
          </w:p>
        </w:tc>
        <w:tc>
          <w:tcPr>
            <w:tcW w:w="4394" w:type="dxa"/>
            <w:shd w:val="clear" w:color="auto" w:fill="auto"/>
          </w:tcPr>
          <w:p w:rsidR="008D523A" w:rsidRPr="008D523A" w:rsidRDefault="008D523A" w:rsidP="008D523A">
            <w:pPr>
              <w:spacing w:before="100" w:beforeAutospacing="1" w:after="100" w:afterAutospacing="1"/>
              <w:contextualSpacing/>
              <w:jc w:val="both"/>
              <w:rPr>
                <w:rFonts w:ascii="Times New Roman" w:hAnsi="Times New Roman" w:cs="Times New Roman"/>
                <w:sz w:val="24"/>
                <w:szCs w:val="24"/>
              </w:rPr>
            </w:pPr>
            <w:r w:rsidRPr="008D523A">
              <w:rPr>
                <w:rFonts w:ascii="Times New Roman" w:hAnsi="Times New Roman" w:cs="Times New Roman"/>
                <w:sz w:val="24"/>
                <w:szCs w:val="24"/>
              </w:rPr>
              <w:lastRenderedPageBreak/>
              <w:t xml:space="preserve">В подкритерий 1.2 към критерии за подбор 1 от Насоки за кандидатстване по процедура чрез подбор № BG06RDNP001-7.021 – ВОДА, са посочени изискванията за съответствие с критерия, а именно: най-малко 5 регистрирани отклонения, което се доказва с документ, представен от кандидата и издаден от съответната Регионална здравна инспекция (РЗИ) в годината на обявяване на приема, но не по-късно от датата на подаване на проектното предложение. Т.е., водещ фактор за доказване </w:t>
            </w:r>
            <w:proofErr w:type="spellStart"/>
            <w:r w:rsidRPr="008D523A">
              <w:rPr>
                <w:rFonts w:ascii="Times New Roman" w:hAnsi="Times New Roman" w:cs="Times New Roman"/>
                <w:sz w:val="24"/>
                <w:szCs w:val="24"/>
              </w:rPr>
              <w:t>съответсвие</w:t>
            </w:r>
            <w:proofErr w:type="spellEnd"/>
            <w:r w:rsidRPr="008D523A">
              <w:rPr>
                <w:rFonts w:ascii="Times New Roman" w:hAnsi="Times New Roman" w:cs="Times New Roman"/>
                <w:sz w:val="24"/>
                <w:szCs w:val="24"/>
              </w:rPr>
              <w:t xml:space="preserve"> с критерия е броят на отклоненията (без значение по какви и колко показатели са те) и обстоятелството да бъде доказано с документ издаден от съответната Регионална здравна инспекция (РЗИ), без значение от броя на издадените документи (протоколи).</w:t>
            </w:r>
          </w:p>
          <w:p w:rsidR="00F04937" w:rsidRPr="00ED719C" w:rsidRDefault="008D523A" w:rsidP="008D523A">
            <w:pPr>
              <w:spacing w:before="100" w:beforeAutospacing="1" w:after="100" w:afterAutospacing="1"/>
              <w:contextualSpacing/>
              <w:jc w:val="both"/>
              <w:rPr>
                <w:rFonts w:ascii="Times New Roman" w:hAnsi="Times New Roman" w:cs="Times New Roman"/>
                <w:sz w:val="24"/>
                <w:szCs w:val="24"/>
              </w:rPr>
            </w:pPr>
            <w:r w:rsidRPr="008D523A">
              <w:rPr>
                <w:rFonts w:ascii="Times New Roman" w:hAnsi="Times New Roman" w:cs="Times New Roman"/>
                <w:sz w:val="24"/>
                <w:szCs w:val="24"/>
              </w:rPr>
              <w:t xml:space="preserve">В допълнение, Ви обръщам внимание, че въпросът касае тълкуване на критерии за подбор и не е предмет на общественото обсъждане. В тази връзка </w:t>
            </w:r>
            <w:r w:rsidRPr="008D523A">
              <w:rPr>
                <w:rFonts w:ascii="Times New Roman" w:hAnsi="Times New Roman" w:cs="Times New Roman"/>
                <w:sz w:val="24"/>
                <w:szCs w:val="24"/>
              </w:rPr>
              <w:lastRenderedPageBreak/>
              <w:t>при възникнали неясноти, могат да бъдат задавани въпроси по реда на чл. 26, ал. 8 от  Закона за управление на средствата от европейските фондове при споделено управление.</w:t>
            </w:r>
          </w:p>
        </w:tc>
      </w:tr>
      <w:tr w:rsidR="00F04937" w:rsidRPr="00ED719C" w:rsidTr="000800EA">
        <w:trPr>
          <w:trHeight w:val="418"/>
        </w:trPr>
        <w:tc>
          <w:tcPr>
            <w:tcW w:w="458" w:type="dxa"/>
            <w:shd w:val="clear" w:color="auto" w:fill="auto"/>
            <w:vAlign w:val="center"/>
          </w:tcPr>
          <w:p w:rsidR="00F04937" w:rsidRDefault="00F04937" w:rsidP="00BD35DF">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598" w:type="dxa"/>
            <w:shd w:val="clear" w:color="auto" w:fill="auto"/>
          </w:tcPr>
          <w:p w:rsidR="00F04937" w:rsidRPr="00F04937" w:rsidRDefault="00F04937" w:rsidP="005B725E">
            <w:pPr>
              <w:jc w:val="center"/>
              <w:rPr>
                <w:rFonts w:ascii="Times New Roman" w:hAnsi="Times New Roman" w:cs="Times New Roman"/>
                <w:sz w:val="24"/>
                <w:szCs w:val="24"/>
              </w:rPr>
            </w:pPr>
            <w:r w:rsidRPr="00F04937">
              <w:rPr>
                <w:rFonts w:ascii="Times New Roman" w:hAnsi="Times New Roman" w:cs="Times New Roman"/>
                <w:sz w:val="24"/>
                <w:szCs w:val="24"/>
              </w:rPr>
              <w:t>Инж. Петър Иванов</w:t>
            </w:r>
          </w:p>
        </w:tc>
        <w:tc>
          <w:tcPr>
            <w:tcW w:w="1479" w:type="dxa"/>
            <w:shd w:val="clear" w:color="auto" w:fill="auto"/>
          </w:tcPr>
          <w:p w:rsidR="00F04937" w:rsidRDefault="00F04937" w:rsidP="005B725E">
            <w:pPr>
              <w:jc w:val="center"/>
              <w:rPr>
                <w:rFonts w:ascii="Times New Roman" w:hAnsi="Times New Roman" w:cs="Times New Roman"/>
                <w:sz w:val="24"/>
                <w:szCs w:val="24"/>
              </w:rPr>
            </w:pPr>
            <w:r>
              <w:rPr>
                <w:rFonts w:ascii="Times New Roman" w:hAnsi="Times New Roman" w:cs="Times New Roman"/>
                <w:sz w:val="24"/>
                <w:szCs w:val="24"/>
              </w:rPr>
              <w:t>21.07.2022 г.</w:t>
            </w:r>
          </w:p>
        </w:tc>
        <w:tc>
          <w:tcPr>
            <w:tcW w:w="6638" w:type="dxa"/>
            <w:shd w:val="clear" w:color="auto" w:fill="auto"/>
          </w:tcPr>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Във връзка с обявените за обществено обсъждане Насоки за кандидатстване по процедура чрез подбор № BG06RDNP001-7.021 – ВОДА „Изграждане, реконструкция и/или строителство, реконструкция и/или рехабилитация на водоснабдителни системи и съоръжения в агломерации с под 200 е.ж. в селските райони“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 желаем да предложим лека промяна в тях, или по-конкретно в условията за прилагане на подкритерий 1.2.</w:t>
            </w:r>
          </w:p>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 xml:space="preserve">На пръв прочит, записът по прилагането на критерия означава да са регистрирани общо 5 отклонения в качеството на </w:t>
            </w:r>
            <w:r w:rsidRPr="00E34D13">
              <w:rPr>
                <w:rFonts w:ascii="Times New Roman" w:hAnsi="Times New Roman" w:cs="Times New Roman"/>
                <w:sz w:val="24"/>
                <w:szCs w:val="24"/>
              </w:rPr>
              <w:lastRenderedPageBreak/>
              <w:t xml:space="preserve">питейната вода съгласно Наредба № 9 от 16.03.2001 г. за качеството на водата, предназначена за питейно-битови цели, за последните 3 години, предхождащи датата на приема, или общо 5 протокола за регистрирани отклонения. Но водейки се от опита по прилагането на критериите за подбор по подмярка 7.2 може да очакваме да се изискват от кандидатите 5 различни показателя посочени в чл.5, ал. 1 по наредбата.  </w:t>
            </w:r>
          </w:p>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 xml:space="preserve">Предвид гореизложеното, молим да бъде ясно разписано колко протокола и колко показателя по чл.5, ал. 1 по Наредба № 9 от 16.03.2001 г. за качеството на водата, предназначена за питейно-битови цели следва да са извън нормите, за да се присъдят точки по </w:t>
            </w:r>
            <w:proofErr w:type="spellStart"/>
            <w:r w:rsidRPr="00E34D13">
              <w:rPr>
                <w:rFonts w:ascii="Times New Roman" w:hAnsi="Times New Roman" w:cs="Times New Roman"/>
                <w:sz w:val="24"/>
                <w:szCs w:val="24"/>
              </w:rPr>
              <w:t>подкритерия</w:t>
            </w:r>
            <w:proofErr w:type="spellEnd"/>
            <w:r w:rsidRPr="00E34D13">
              <w:rPr>
                <w:rFonts w:ascii="Times New Roman" w:hAnsi="Times New Roman" w:cs="Times New Roman"/>
                <w:sz w:val="24"/>
                <w:szCs w:val="24"/>
              </w:rPr>
              <w:t xml:space="preserve">. Обръщаме внимание, че дори един показател да е извън нормите на чл. 5, ал. 1 по наредбата е регистрирано отклонение в качеството на водата. Дали ще са 1, 2 или 5 отклонения, качеството на водата е в нарушение на по Наредба № 9 от 16.03.2001 г. Считаме за неправилно изискването за толкова голям брой отклонения. Качеството на водата в действителност може да се променя според климатичните условия. Но за целите на прилагането на ПРСР следва да има повече яснота – колко броя протоколи следва да са съставени, за да се присъдят точки. Възможно е да има 1 показател по чл. 5 от Наредбата, който да е извън нормите, и това е доказателство за лошо качество на водата и същият да е констатиран 5 пъти.  </w:t>
            </w:r>
          </w:p>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 xml:space="preserve">От друга страна, водоснабдителните организации провеждат или възлагат извършването на мониторинг по показателите по приложение № 1, разпределени в група А и група Б съгласно приложение № 2, с цел да се провери дали водите, предлагани на потребителите, отговарят на изискванията на наредбата, и по специално, че не превишават максималните и параметричните стойности, определени в съответствие с изискванията на приложение № 1, както и да се проследи ефективността на провежданата обработка и дезинфекция. Регионална здравна инспекция (РЗИ) извършва на 50 % от тези проби. Предвид разпоредбите на наредбата, се оказва че </w:t>
            </w:r>
            <w:r w:rsidRPr="00E34D13">
              <w:rPr>
                <w:rFonts w:ascii="Times New Roman" w:hAnsi="Times New Roman" w:cs="Times New Roman"/>
                <w:sz w:val="24"/>
                <w:szCs w:val="24"/>
              </w:rPr>
              <w:lastRenderedPageBreak/>
              <w:t xml:space="preserve">населените места под 500 жители ще имат максимум 3 протокола за 3 г. Това ни навежда на мисълта, че трябва общо от всичките проби да има общо 5 отклонения. Разбира се това е само разсъждение. </w:t>
            </w:r>
          </w:p>
          <w:p w:rsidR="00F04937" w:rsidRPr="00E34D13" w:rsidRDefault="00F04937" w:rsidP="00F04937">
            <w:pPr>
              <w:spacing w:before="100" w:beforeAutospacing="1" w:after="100" w:afterAutospacing="1"/>
              <w:contextualSpacing/>
              <w:jc w:val="both"/>
              <w:rPr>
                <w:rFonts w:ascii="Times New Roman" w:hAnsi="Times New Roman" w:cs="Times New Roman"/>
                <w:sz w:val="24"/>
                <w:szCs w:val="24"/>
              </w:rPr>
            </w:pPr>
            <w:r w:rsidRPr="00E34D13">
              <w:rPr>
                <w:rFonts w:ascii="Times New Roman" w:hAnsi="Times New Roman" w:cs="Times New Roman"/>
                <w:sz w:val="24"/>
                <w:szCs w:val="24"/>
              </w:rPr>
              <w:t>Предвид неяснотата, моля за по-детайлно описание на изискуемите документи и нужното съдържание, за да се присъдят точки по подкритерий 1.2.</w:t>
            </w:r>
          </w:p>
        </w:tc>
        <w:tc>
          <w:tcPr>
            <w:tcW w:w="4394" w:type="dxa"/>
            <w:shd w:val="clear" w:color="auto" w:fill="auto"/>
          </w:tcPr>
          <w:p w:rsidR="00F04937" w:rsidRDefault="00DB24DF" w:rsidP="00CF6763">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lastRenderedPageBreak/>
              <w:t>В подкритери</w:t>
            </w:r>
            <w:r w:rsidR="008D523A">
              <w:rPr>
                <w:rFonts w:ascii="Times New Roman" w:hAnsi="Times New Roman" w:cs="Times New Roman"/>
                <w:sz w:val="24"/>
                <w:szCs w:val="24"/>
              </w:rPr>
              <w:t>й</w:t>
            </w:r>
            <w:r>
              <w:rPr>
                <w:rFonts w:ascii="Times New Roman" w:hAnsi="Times New Roman" w:cs="Times New Roman"/>
                <w:sz w:val="24"/>
                <w:szCs w:val="24"/>
              </w:rPr>
              <w:t xml:space="preserve"> 1.2 към критерии за подбор 1 от </w:t>
            </w:r>
            <w:r w:rsidRPr="00DB24DF">
              <w:rPr>
                <w:rFonts w:ascii="Times New Roman" w:hAnsi="Times New Roman" w:cs="Times New Roman"/>
                <w:sz w:val="24"/>
                <w:szCs w:val="24"/>
              </w:rPr>
              <w:t>Насоки за кандидатстване по процедура чрез подбор № BG06RDNP001-7.021 – ВОДА</w:t>
            </w:r>
            <w:r>
              <w:rPr>
                <w:rFonts w:ascii="Times New Roman" w:hAnsi="Times New Roman" w:cs="Times New Roman"/>
                <w:sz w:val="24"/>
                <w:szCs w:val="24"/>
              </w:rPr>
              <w:t xml:space="preserve">, са посочени изискванията за съответствие с критерия, а именно: </w:t>
            </w:r>
            <w:r w:rsidR="00CF6763" w:rsidRPr="00CF6763">
              <w:rPr>
                <w:rFonts w:ascii="Times New Roman" w:hAnsi="Times New Roman" w:cs="Times New Roman"/>
                <w:sz w:val="24"/>
                <w:szCs w:val="24"/>
              </w:rPr>
              <w:t>най-малко 5 регистрирани отклонения</w:t>
            </w:r>
            <w:r w:rsidR="00CF6763">
              <w:rPr>
                <w:rFonts w:ascii="Times New Roman" w:hAnsi="Times New Roman" w:cs="Times New Roman"/>
                <w:sz w:val="24"/>
                <w:szCs w:val="24"/>
              </w:rPr>
              <w:t xml:space="preserve">, което се доказва с </w:t>
            </w:r>
            <w:r w:rsidR="00CF6763" w:rsidRPr="00CF6763">
              <w:rPr>
                <w:rFonts w:ascii="Times New Roman" w:hAnsi="Times New Roman" w:cs="Times New Roman"/>
                <w:sz w:val="24"/>
                <w:szCs w:val="24"/>
              </w:rPr>
              <w:t>документ, представен от кандидата и издаден от съответната Регионална здравна инспекция (РЗИ) в годината на обявяване на приема, но не по-късно от датата на подаване на проектното предложение.</w:t>
            </w:r>
            <w:r w:rsidR="00CF6763">
              <w:rPr>
                <w:rFonts w:ascii="Times New Roman" w:hAnsi="Times New Roman" w:cs="Times New Roman"/>
                <w:sz w:val="24"/>
                <w:szCs w:val="24"/>
              </w:rPr>
              <w:t xml:space="preserve"> Т.е., водещ фактор за доказване </w:t>
            </w:r>
            <w:proofErr w:type="spellStart"/>
            <w:r w:rsidR="00CF6763">
              <w:rPr>
                <w:rFonts w:ascii="Times New Roman" w:hAnsi="Times New Roman" w:cs="Times New Roman"/>
                <w:sz w:val="24"/>
                <w:szCs w:val="24"/>
              </w:rPr>
              <w:t>съответсвие</w:t>
            </w:r>
            <w:proofErr w:type="spellEnd"/>
            <w:r w:rsidR="00CF6763">
              <w:rPr>
                <w:rFonts w:ascii="Times New Roman" w:hAnsi="Times New Roman" w:cs="Times New Roman"/>
                <w:sz w:val="24"/>
                <w:szCs w:val="24"/>
              </w:rPr>
              <w:t xml:space="preserve"> с </w:t>
            </w:r>
            <w:r w:rsidR="00CF6763">
              <w:rPr>
                <w:rFonts w:ascii="Times New Roman" w:hAnsi="Times New Roman" w:cs="Times New Roman"/>
                <w:sz w:val="24"/>
                <w:szCs w:val="24"/>
              </w:rPr>
              <w:lastRenderedPageBreak/>
              <w:t>критерия е броят на отклоненията (без значение по какви</w:t>
            </w:r>
            <w:r w:rsidR="008D523A">
              <w:rPr>
                <w:rFonts w:ascii="Times New Roman" w:hAnsi="Times New Roman" w:cs="Times New Roman"/>
                <w:sz w:val="24"/>
                <w:szCs w:val="24"/>
              </w:rPr>
              <w:t xml:space="preserve"> и колко</w:t>
            </w:r>
            <w:r w:rsidR="00CF6763">
              <w:rPr>
                <w:rFonts w:ascii="Times New Roman" w:hAnsi="Times New Roman" w:cs="Times New Roman"/>
                <w:sz w:val="24"/>
                <w:szCs w:val="24"/>
              </w:rPr>
              <w:t xml:space="preserve"> показатели са те) и обстоятелството да бъде доказано с документ издаден от </w:t>
            </w:r>
            <w:r w:rsidR="00CF6763" w:rsidRPr="00CF6763">
              <w:rPr>
                <w:rFonts w:ascii="Times New Roman" w:hAnsi="Times New Roman" w:cs="Times New Roman"/>
                <w:sz w:val="24"/>
                <w:szCs w:val="24"/>
              </w:rPr>
              <w:t>съответната Регионална здравна инспекция (РЗИ)</w:t>
            </w:r>
            <w:r w:rsidR="00CF6763">
              <w:rPr>
                <w:rFonts w:ascii="Times New Roman" w:hAnsi="Times New Roman" w:cs="Times New Roman"/>
                <w:sz w:val="24"/>
                <w:szCs w:val="24"/>
              </w:rPr>
              <w:t>, без значение от броя на издадените документи (протоколи).</w:t>
            </w:r>
          </w:p>
          <w:p w:rsidR="00453B63" w:rsidRPr="00DB24DF" w:rsidRDefault="00453B63" w:rsidP="008D523A">
            <w:pPr>
              <w:spacing w:before="100" w:beforeAutospacing="1" w:after="100" w:afterAutospacing="1"/>
              <w:contextualSpacing/>
              <w:jc w:val="both"/>
              <w:rPr>
                <w:rFonts w:ascii="Times New Roman" w:hAnsi="Times New Roman" w:cs="Times New Roman"/>
                <w:sz w:val="24"/>
                <w:szCs w:val="24"/>
                <w:lang w:val="en-GB"/>
              </w:rPr>
            </w:pPr>
            <w:r>
              <w:rPr>
                <w:rFonts w:ascii="Times New Roman" w:hAnsi="Times New Roman" w:cs="Times New Roman"/>
                <w:sz w:val="24"/>
                <w:szCs w:val="24"/>
              </w:rPr>
              <w:t xml:space="preserve">В допълнение, Ви обръщам внимание, че въпросът касае тълкуване на критерии за подбор и не е предмет на общественото обсъждане. В тази връзка при възникнали неясноти, </w:t>
            </w:r>
            <w:r w:rsidR="008D523A">
              <w:rPr>
                <w:rFonts w:ascii="Times New Roman" w:hAnsi="Times New Roman" w:cs="Times New Roman"/>
                <w:sz w:val="24"/>
                <w:szCs w:val="24"/>
              </w:rPr>
              <w:t>могат да бъдат задавани</w:t>
            </w:r>
            <w:r>
              <w:rPr>
                <w:rFonts w:ascii="Times New Roman" w:hAnsi="Times New Roman" w:cs="Times New Roman"/>
                <w:sz w:val="24"/>
                <w:szCs w:val="24"/>
              </w:rPr>
              <w:t xml:space="preserve"> въпроси по реда на чл. 26, ал. 8 от  </w:t>
            </w:r>
            <w:r w:rsidRPr="00453B63">
              <w:rPr>
                <w:rFonts w:ascii="Times New Roman" w:hAnsi="Times New Roman" w:cs="Times New Roman"/>
                <w:sz w:val="24"/>
                <w:szCs w:val="24"/>
              </w:rPr>
              <w:t>Закон</w:t>
            </w:r>
            <w:r w:rsidR="007C30E3">
              <w:rPr>
                <w:rFonts w:ascii="Times New Roman" w:hAnsi="Times New Roman" w:cs="Times New Roman"/>
                <w:sz w:val="24"/>
                <w:szCs w:val="24"/>
              </w:rPr>
              <w:t>а</w:t>
            </w:r>
            <w:r w:rsidRPr="00453B63">
              <w:rPr>
                <w:rFonts w:ascii="Times New Roman" w:hAnsi="Times New Roman" w:cs="Times New Roman"/>
                <w:sz w:val="24"/>
                <w:szCs w:val="24"/>
              </w:rPr>
              <w:t xml:space="preserve"> за управление на средствата от европейските фондове при споделено управление</w:t>
            </w:r>
            <w:r w:rsidR="007C30E3">
              <w:rPr>
                <w:rFonts w:ascii="Times New Roman" w:hAnsi="Times New Roman" w:cs="Times New Roman"/>
                <w:sz w:val="24"/>
                <w:szCs w:val="24"/>
              </w:rPr>
              <w:t>.</w:t>
            </w:r>
          </w:p>
        </w:tc>
      </w:tr>
    </w:tbl>
    <w:p w:rsidR="00750D6A" w:rsidRDefault="00750D6A" w:rsidP="005151D2"/>
    <w:sectPr w:rsidR="00750D6A" w:rsidSect="002A1437">
      <w:footerReference w:type="default" r:id="rId9"/>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61C" w:rsidRDefault="0022661C" w:rsidP="000668F3">
      <w:pPr>
        <w:spacing w:after="0" w:line="240" w:lineRule="auto"/>
      </w:pPr>
      <w:r>
        <w:separator/>
      </w:r>
    </w:p>
  </w:endnote>
  <w:endnote w:type="continuationSeparator" w:id="0">
    <w:p w:rsidR="0022661C" w:rsidRDefault="0022661C" w:rsidP="00066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735061"/>
      <w:docPartObj>
        <w:docPartGallery w:val="Page Numbers (Bottom of Page)"/>
        <w:docPartUnique/>
      </w:docPartObj>
    </w:sdtPr>
    <w:sdtEndPr>
      <w:rPr>
        <w:noProof/>
      </w:rPr>
    </w:sdtEndPr>
    <w:sdtContent>
      <w:p w:rsidR="00D21F27" w:rsidRDefault="00D21F27">
        <w:pPr>
          <w:pStyle w:val="Footer"/>
          <w:jc w:val="right"/>
        </w:pPr>
        <w:r>
          <w:fldChar w:fldCharType="begin"/>
        </w:r>
        <w:r>
          <w:instrText xml:space="preserve"> PAGE   \* MERGEFORMAT </w:instrText>
        </w:r>
        <w:r>
          <w:fldChar w:fldCharType="separate"/>
        </w:r>
        <w:r w:rsidR="007F4916">
          <w:rPr>
            <w:noProof/>
          </w:rPr>
          <w:t>2</w:t>
        </w:r>
        <w:r>
          <w:rPr>
            <w:noProof/>
          </w:rPr>
          <w:fldChar w:fldCharType="end"/>
        </w:r>
      </w:p>
    </w:sdtContent>
  </w:sdt>
  <w:p w:rsidR="00D21F27" w:rsidRDefault="00D21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61C" w:rsidRDefault="0022661C" w:rsidP="000668F3">
      <w:pPr>
        <w:spacing w:after="0" w:line="240" w:lineRule="auto"/>
      </w:pPr>
      <w:r>
        <w:separator/>
      </w:r>
    </w:p>
  </w:footnote>
  <w:footnote w:type="continuationSeparator" w:id="0">
    <w:p w:rsidR="0022661C" w:rsidRDefault="0022661C" w:rsidP="000668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810CB"/>
    <w:multiLevelType w:val="hybridMultilevel"/>
    <w:tmpl w:val="74F2D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E295F"/>
    <w:multiLevelType w:val="hybridMultilevel"/>
    <w:tmpl w:val="A77A5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543DBF"/>
    <w:multiLevelType w:val="hybridMultilevel"/>
    <w:tmpl w:val="EDCC3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8149DB"/>
    <w:multiLevelType w:val="hybridMultilevel"/>
    <w:tmpl w:val="45BE06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B2119E8"/>
    <w:multiLevelType w:val="hybridMultilevel"/>
    <w:tmpl w:val="3B941340"/>
    <w:lvl w:ilvl="0" w:tplc="53F8C60C">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0D7E51B6"/>
    <w:multiLevelType w:val="hybridMultilevel"/>
    <w:tmpl w:val="79DC6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4327866"/>
    <w:multiLevelType w:val="multilevel"/>
    <w:tmpl w:val="6854D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4BA5259"/>
    <w:multiLevelType w:val="hybridMultilevel"/>
    <w:tmpl w:val="063A639A"/>
    <w:lvl w:ilvl="0" w:tplc="7FECE7E6">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9">
    <w:nsid w:val="1BA70FFD"/>
    <w:multiLevelType w:val="hybridMultilevel"/>
    <w:tmpl w:val="A608EA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nsid w:val="21F86B22"/>
    <w:multiLevelType w:val="hybridMultilevel"/>
    <w:tmpl w:val="F796F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C92B8E"/>
    <w:multiLevelType w:val="hybridMultilevel"/>
    <w:tmpl w:val="34308184"/>
    <w:lvl w:ilvl="0" w:tplc="04020001">
      <w:start w:val="1"/>
      <w:numFmt w:val="bullet"/>
      <w:lvlText w:val=""/>
      <w:lvlJc w:val="left"/>
      <w:pPr>
        <w:ind w:left="753" w:hanging="360"/>
      </w:pPr>
      <w:rPr>
        <w:rFonts w:ascii="Symbol" w:hAnsi="Symbol" w:hint="default"/>
      </w:rPr>
    </w:lvl>
    <w:lvl w:ilvl="1" w:tplc="04020003" w:tentative="1">
      <w:start w:val="1"/>
      <w:numFmt w:val="bullet"/>
      <w:lvlText w:val="o"/>
      <w:lvlJc w:val="left"/>
      <w:pPr>
        <w:ind w:left="1473" w:hanging="360"/>
      </w:pPr>
      <w:rPr>
        <w:rFonts w:ascii="Courier New" w:hAnsi="Courier New" w:cs="Courier New" w:hint="default"/>
      </w:rPr>
    </w:lvl>
    <w:lvl w:ilvl="2" w:tplc="04020005" w:tentative="1">
      <w:start w:val="1"/>
      <w:numFmt w:val="bullet"/>
      <w:lvlText w:val=""/>
      <w:lvlJc w:val="left"/>
      <w:pPr>
        <w:ind w:left="2193" w:hanging="360"/>
      </w:pPr>
      <w:rPr>
        <w:rFonts w:ascii="Wingdings" w:hAnsi="Wingdings" w:hint="default"/>
      </w:rPr>
    </w:lvl>
    <w:lvl w:ilvl="3" w:tplc="04020001" w:tentative="1">
      <w:start w:val="1"/>
      <w:numFmt w:val="bullet"/>
      <w:lvlText w:val=""/>
      <w:lvlJc w:val="left"/>
      <w:pPr>
        <w:ind w:left="2913" w:hanging="360"/>
      </w:pPr>
      <w:rPr>
        <w:rFonts w:ascii="Symbol" w:hAnsi="Symbol" w:hint="default"/>
      </w:rPr>
    </w:lvl>
    <w:lvl w:ilvl="4" w:tplc="04020003" w:tentative="1">
      <w:start w:val="1"/>
      <w:numFmt w:val="bullet"/>
      <w:lvlText w:val="o"/>
      <w:lvlJc w:val="left"/>
      <w:pPr>
        <w:ind w:left="3633" w:hanging="360"/>
      </w:pPr>
      <w:rPr>
        <w:rFonts w:ascii="Courier New" w:hAnsi="Courier New" w:cs="Courier New" w:hint="default"/>
      </w:rPr>
    </w:lvl>
    <w:lvl w:ilvl="5" w:tplc="04020005" w:tentative="1">
      <w:start w:val="1"/>
      <w:numFmt w:val="bullet"/>
      <w:lvlText w:val=""/>
      <w:lvlJc w:val="left"/>
      <w:pPr>
        <w:ind w:left="4353" w:hanging="360"/>
      </w:pPr>
      <w:rPr>
        <w:rFonts w:ascii="Wingdings" w:hAnsi="Wingdings" w:hint="default"/>
      </w:rPr>
    </w:lvl>
    <w:lvl w:ilvl="6" w:tplc="04020001" w:tentative="1">
      <w:start w:val="1"/>
      <w:numFmt w:val="bullet"/>
      <w:lvlText w:val=""/>
      <w:lvlJc w:val="left"/>
      <w:pPr>
        <w:ind w:left="5073" w:hanging="360"/>
      </w:pPr>
      <w:rPr>
        <w:rFonts w:ascii="Symbol" w:hAnsi="Symbol" w:hint="default"/>
      </w:rPr>
    </w:lvl>
    <w:lvl w:ilvl="7" w:tplc="04020003" w:tentative="1">
      <w:start w:val="1"/>
      <w:numFmt w:val="bullet"/>
      <w:lvlText w:val="o"/>
      <w:lvlJc w:val="left"/>
      <w:pPr>
        <w:ind w:left="5793" w:hanging="360"/>
      </w:pPr>
      <w:rPr>
        <w:rFonts w:ascii="Courier New" w:hAnsi="Courier New" w:cs="Courier New" w:hint="default"/>
      </w:rPr>
    </w:lvl>
    <w:lvl w:ilvl="8" w:tplc="04020005" w:tentative="1">
      <w:start w:val="1"/>
      <w:numFmt w:val="bullet"/>
      <w:lvlText w:val=""/>
      <w:lvlJc w:val="left"/>
      <w:pPr>
        <w:ind w:left="6513" w:hanging="360"/>
      </w:pPr>
      <w:rPr>
        <w:rFonts w:ascii="Wingdings" w:hAnsi="Wingdings" w:hint="default"/>
      </w:rPr>
    </w:lvl>
  </w:abstractNum>
  <w:abstractNum w:abstractNumId="12">
    <w:nsid w:val="22C94387"/>
    <w:multiLevelType w:val="hybridMultilevel"/>
    <w:tmpl w:val="702A5BA6"/>
    <w:lvl w:ilvl="0" w:tplc="4A3AE62E">
      <w:start w:val="1"/>
      <w:numFmt w:val="decimal"/>
      <w:lvlText w:val="%1."/>
      <w:lvlJc w:val="left"/>
      <w:pPr>
        <w:ind w:left="535" w:hanging="360"/>
      </w:pPr>
      <w:rPr>
        <w:rFonts w:hint="default"/>
        <w:b/>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3">
    <w:nsid w:val="2BFF0888"/>
    <w:multiLevelType w:val="hybridMultilevel"/>
    <w:tmpl w:val="FAC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6466926"/>
    <w:multiLevelType w:val="hybridMultilevel"/>
    <w:tmpl w:val="70F4E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5454E1"/>
    <w:multiLevelType w:val="hybridMultilevel"/>
    <w:tmpl w:val="365CC678"/>
    <w:lvl w:ilvl="0" w:tplc="5920B2FE">
      <w:numFmt w:val="bullet"/>
      <w:lvlText w:val="-"/>
      <w:lvlJc w:val="left"/>
      <w:pPr>
        <w:ind w:left="720" w:hanging="360"/>
      </w:pPr>
      <w:rPr>
        <w:rFonts w:ascii="Calibri" w:eastAsia="Calibri" w:hAnsi="Calibri" w:cs="Times New Roman"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7">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9024DB4"/>
    <w:multiLevelType w:val="hybridMultilevel"/>
    <w:tmpl w:val="C3DE9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221A9C"/>
    <w:multiLevelType w:val="hybridMultilevel"/>
    <w:tmpl w:val="412CC226"/>
    <w:lvl w:ilvl="0" w:tplc="C9A8CADE">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44E54E33"/>
    <w:multiLevelType w:val="hybridMultilevel"/>
    <w:tmpl w:val="7200F4DA"/>
    <w:lvl w:ilvl="0" w:tplc="AB72A86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2E9718A"/>
    <w:multiLevelType w:val="hybridMultilevel"/>
    <w:tmpl w:val="E4D42920"/>
    <w:lvl w:ilvl="0" w:tplc="1B062E04">
      <w:start w:val="1"/>
      <w:numFmt w:val="decimal"/>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3202E33"/>
    <w:multiLevelType w:val="hybridMultilevel"/>
    <w:tmpl w:val="1772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CC65234"/>
    <w:multiLevelType w:val="hybridMultilevel"/>
    <w:tmpl w:val="C27C9C88"/>
    <w:lvl w:ilvl="0" w:tplc="BF081500">
      <w:numFmt w:val="bullet"/>
      <w:lvlText w:val="-"/>
      <w:lvlJc w:val="left"/>
      <w:pPr>
        <w:ind w:left="1460" w:hanging="229"/>
      </w:pPr>
      <w:rPr>
        <w:rFonts w:ascii="Times New Roman" w:eastAsia="Times New Roman" w:hAnsi="Times New Roman" w:cs="Times New Roman" w:hint="default"/>
        <w:color w:val="231F20"/>
        <w:w w:val="99"/>
        <w:sz w:val="20"/>
        <w:szCs w:val="20"/>
        <w:lang w:val="en-US" w:eastAsia="en-US" w:bidi="ar-SA"/>
      </w:rPr>
    </w:lvl>
    <w:lvl w:ilvl="1" w:tplc="1152CFB6">
      <w:numFmt w:val="bullet"/>
      <w:lvlText w:val="•"/>
      <w:lvlJc w:val="left"/>
      <w:pPr>
        <w:ind w:left="2278" w:hanging="229"/>
      </w:pPr>
      <w:rPr>
        <w:rFonts w:hint="default"/>
        <w:lang w:val="en-US" w:eastAsia="en-US" w:bidi="ar-SA"/>
      </w:rPr>
    </w:lvl>
    <w:lvl w:ilvl="2" w:tplc="F90CC93A">
      <w:numFmt w:val="bullet"/>
      <w:lvlText w:val="•"/>
      <w:lvlJc w:val="left"/>
      <w:pPr>
        <w:ind w:left="3097" w:hanging="229"/>
      </w:pPr>
      <w:rPr>
        <w:rFonts w:hint="default"/>
        <w:lang w:val="en-US" w:eastAsia="en-US" w:bidi="ar-SA"/>
      </w:rPr>
    </w:lvl>
    <w:lvl w:ilvl="3" w:tplc="41EA3418">
      <w:numFmt w:val="bullet"/>
      <w:lvlText w:val="•"/>
      <w:lvlJc w:val="left"/>
      <w:pPr>
        <w:ind w:left="3915" w:hanging="229"/>
      </w:pPr>
      <w:rPr>
        <w:rFonts w:hint="default"/>
        <w:lang w:val="en-US" w:eastAsia="en-US" w:bidi="ar-SA"/>
      </w:rPr>
    </w:lvl>
    <w:lvl w:ilvl="4" w:tplc="DA5206FC">
      <w:numFmt w:val="bullet"/>
      <w:lvlText w:val="•"/>
      <w:lvlJc w:val="left"/>
      <w:pPr>
        <w:ind w:left="4734" w:hanging="229"/>
      </w:pPr>
      <w:rPr>
        <w:rFonts w:hint="default"/>
        <w:lang w:val="en-US" w:eastAsia="en-US" w:bidi="ar-SA"/>
      </w:rPr>
    </w:lvl>
    <w:lvl w:ilvl="5" w:tplc="3FEA48DE">
      <w:numFmt w:val="bullet"/>
      <w:lvlText w:val="•"/>
      <w:lvlJc w:val="left"/>
      <w:pPr>
        <w:ind w:left="5553" w:hanging="229"/>
      </w:pPr>
      <w:rPr>
        <w:rFonts w:hint="default"/>
        <w:lang w:val="en-US" w:eastAsia="en-US" w:bidi="ar-SA"/>
      </w:rPr>
    </w:lvl>
    <w:lvl w:ilvl="6" w:tplc="EDE2913E">
      <w:numFmt w:val="bullet"/>
      <w:lvlText w:val="•"/>
      <w:lvlJc w:val="left"/>
      <w:pPr>
        <w:ind w:left="6371" w:hanging="229"/>
      </w:pPr>
      <w:rPr>
        <w:rFonts w:hint="default"/>
        <w:lang w:val="en-US" w:eastAsia="en-US" w:bidi="ar-SA"/>
      </w:rPr>
    </w:lvl>
    <w:lvl w:ilvl="7" w:tplc="8ADCC4A8">
      <w:numFmt w:val="bullet"/>
      <w:lvlText w:val="•"/>
      <w:lvlJc w:val="left"/>
      <w:pPr>
        <w:ind w:left="7190" w:hanging="229"/>
      </w:pPr>
      <w:rPr>
        <w:rFonts w:hint="default"/>
        <w:lang w:val="en-US" w:eastAsia="en-US" w:bidi="ar-SA"/>
      </w:rPr>
    </w:lvl>
    <w:lvl w:ilvl="8" w:tplc="07361896">
      <w:numFmt w:val="bullet"/>
      <w:lvlText w:val="•"/>
      <w:lvlJc w:val="left"/>
      <w:pPr>
        <w:ind w:left="8008" w:hanging="229"/>
      </w:pPr>
      <w:rPr>
        <w:rFonts w:hint="default"/>
        <w:lang w:val="en-US" w:eastAsia="en-US" w:bidi="ar-SA"/>
      </w:rPr>
    </w:lvl>
  </w:abstractNum>
  <w:abstractNum w:abstractNumId="26">
    <w:nsid w:val="5F806CE2"/>
    <w:multiLevelType w:val="hybridMultilevel"/>
    <w:tmpl w:val="0DDE3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4813C5E"/>
    <w:multiLevelType w:val="hybridMultilevel"/>
    <w:tmpl w:val="45DA3E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7DAB6A52"/>
    <w:multiLevelType w:val="hybridMultilevel"/>
    <w:tmpl w:val="324AC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8"/>
  </w:num>
  <w:num w:numId="2">
    <w:abstractNumId w:val="24"/>
  </w:num>
  <w:num w:numId="3">
    <w:abstractNumId w:val="27"/>
  </w:num>
  <w:num w:numId="4">
    <w:abstractNumId w:val="30"/>
  </w:num>
  <w:num w:numId="5">
    <w:abstractNumId w:val="6"/>
  </w:num>
  <w:num w:numId="6">
    <w:abstractNumId w:val="14"/>
  </w:num>
  <w:num w:numId="7">
    <w:abstractNumId w:val="17"/>
  </w:num>
  <w:num w:numId="8">
    <w:abstractNumId w:val="21"/>
  </w:num>
  <w:num w:numId="9">
    <w:abstractNumId w:val="13"/>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5"/>
  </w:num>
  <w:num w:numId="18">
    <w:abstractNumId w:val="5"/>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4"/>
  </w:num>
  <w:num w:numId="22">
    <w:abstractNumId w:val="3"/>
  </w:num>
  <w:num w:numId="23">
    <w:abstractNumId w:val="26"/>
  </w:num>
  <w:num w:numId="24">
    <w:abstractNumId w:val="2"/>
  </w:num>
  <w:num w:numId="25">
    <w:abstractNumId w:val="0"/>
  </w:num>
  <w:num w:numId="26">
    <w:abstractNumId w:val="12"/>
  </w:num>
  <w:num w:numId="27">
    <w:abstractNumId w:val="10"/>
  </w:num>
  <w:num w:numId="28">
    <w:abstractNumId w:val="22"/>
  </w:num>
  <w:num w:numId="29">
    <w:abstractNumId w:val="23"/>
  </w:num>
  <w:num w:numId="30">
    <w:abstractNumId w:val="29"/>
  </w:num>
  <w:num w:numId="31">
    <w:abstractNumId w:val="1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A1"/>
    <w:rsid w:val="00002669"/>
    <w:rsid w:val="000160EE"/>
    <w:rsid w:val="00020146"/>
    <w:rsid w:val="0002546F"/>
    <w:rsid w:val="00026B90"/>
    <w:rsid w:val="00036C8E"/>
    <w:rsid w:val="00043A69"/>
    <w:rsid w:val="00047D1E"/>
    <w:rsid w:val="0005063B"/>
    <w:rsid w:val="00056828"/>
    <w:rsid w:val="00057F95"/>
    <w:rsid w:val="00060675"/>
    <w:rsid w:val="00063C71"/>
    <w:rsid w:val="00065527"/>
    <w:rsid w:val="000668F3"/>
    <w:rsid w:val="000671CB"/>
    <w:rsid w:val="00070621"/>
    <w:rsid w:val="000938C2"/>
    <w:rsid w:val="00093C7A"/>
    <w:rsid w:val="00094EA2"/>
    <w:rsid w:val="000A0F5B"/>
    <w:rsid w:val="000A7936"/>
    <w:rsid w:val="000B31EF"/>
    <w:rsid w:val="000B7DFC"/>
    <w:rsid w:val="000C1331"/>
    <w:rsid w:val="000D24DF"/>
    <w:rsid w:val="000D35B8"/>
    <w:rsid w:val="000D7E32"/>
    <w:rsid w:val="000D7E87"/>
    <w:rsid w:val="000E078B"/>
    <w:rsid w:val="000E08FD"/>
    <w:rsid w:val="000E2EA1"/>
    <w:rsid w:val="000E330A"/>
    <w:rsid w:val="000E648C"/>
    <w:rsid w:val="000E73BA"/>
    <w:rsid w:val="000F7C57"/>
    <w:rsid w:val="00100168"/>
    <w:rsid w:val="0010180E"/>
    <w:rsid w:val="001032EC"/>
    <w:rsid w:val="00106948"/>
    <w:rsid w:val="0011183F"/>
    <w:rsid w:val="001137A1"/>
    <w:rsid w:val="00114804"/>
    <w:rsid w:val="0012593E"/>
    <w:rsid w:val="00125EEB"/>
    <w:rsid w:val="001327FA"/>
    <w:rsid w:val="0013556E"/>
    <w:rsid w:val="0013630B"/>
    <w:rsid w:val="001366F5"/>
    <w:rsid w:val="001407BC"/>
    <w:rsid w:val="0014437F"/>
    <w:rsid w:val="00144FFD"/>
    <w:rsid w:val="001549D5"/>
    <w:rsid w:val="00155E9A"/>
    <w:rsid w:val="00157F9A"/>
    <w:rsid w:val="00165887"/>
    <w:rsid w:val="001701F5"/>
    <w:rsid w:val="00174516"/>
    <w:rsid w:val="0017458C"/>
    <w:rsid w:val="001822F8"/>
    <w:rsid w:val="00184F8E"/>
    <w:rsid w:val="00186F58"/>
    <w:rsid w:val="0018762C"/>
    <w:rsid w:val="001923B7"/>
    <w:rsid w:val="001934FC"/>
    <w:rsid w:val="001957C4"/>
    <w:rsid w:val="001A07CB"/>
    <w:rsid w:val="001A43A5"/>
    <w:rsid w:val="001B0D03"/>
    <w:rsid w:val="001B2299"/>
    <w:rsid w:val="001C2D80"/>
    <w:rsid w:val="001C3D7C"/>
    <w:rsid w:val="001C73C1"/>
    <w:rsid w:val="001D2C94"/>
    <w:rsid w:val="001E0C6C"/>
    <w:rsid w:val="001E43FB"/>
    <w:rsid w:val="001E5958"/>
    <w:rsid w:val="001E72AC"/>
    <w:rsid w:val="001F141E"/>
    <w:rsid w:val="001F1813"/>
    <w:rsid w:val="001F32C5"/>
    <w:rsid w:val="001F49CA"/>
    <w:rsid w:val="00200F16"/>
    <w:rsid w:val="0020199A"/>
    <w:rsid w:val="00202ABF"/>
    <w:rsid w:val="002115D5"/>
    <w:rsid w:val="0021347B"/>
    <w:rsid w:val="00217DBD"/>
    <w:rsid w:val="00221C3D"/>
    <w:rsid w:val="0022661C"/>
    <w:rsid w:val="00230E2B"/>
    <w:rsid w:val="00240A24"/>
    <w:rsid w:val="00241562"/>
    <w:rsid w:val="00241A60"/>
    <w:rsid w:val="00244526"/>
    <w:rsid w:val="00246135"/>
    <w:rsid w:val="00250BEA"/>
    <w:rsid w:val="00251880"/>
    <w:rsid w:val="00251EE7"/>
    <w:rsid w:val="002621C8"/>
    <w:rsid w:val="00266070"/>
    <w:rsid w:val="00272B4F"/>
    <w:rsid w:val="0028219E"/>
    <w:rsid w:val="00283A01"/>
    <w:rsid w:val="00283CBB"/>
    <w:rsid w:val="002A1437"/>
    <w:rsid w:val="002A2A76"/>
    <w:rsid w:val="002A696B"/>
    <w:rsid w:val="002B2C28"/>
    <w:rsid w:val="002B7197"/>
    <w:rsid w:val="002C448A"/>
    <w:rsid w:val="002C70AC"/>
    <w:rsid w:val="002C714E"/>
    <w:rsid w:val="002D2961"/>
    <w:rsid w:val="002D4D57"/>
    <w:rsid w:val="002D596D"/>
    <w:rsid w:val="002D5B25"/>
    <w:rsid w:val="002E02BB"/>
    <w:rsid w:val="002E2883"/>
    <w:rsid w:val="002F271D"/>
    <w:rsid w:val="002F3F22"/>
    <w:rsid w:val="002F3F9A"/>
    <w:rsid w:val="002F6A1D"/>
    <w:rsid w:val="003033E6"/>
    <w:rsid w:val="00306ED8"/>
    <w:rsid w:val="003070AB"/>
    <w:rsid w:val="003107C9"/>
    <w:rsid w:val="00311221"/>
    <w:rsid w:val="00316A32"/>
    <w:rsid w:val="00320743"/>
    <w:rsid w:val="00337928"/>
    <w:rsid w:val="00340A79"/>
    <w:rsid w:val="0034133F"/>
    <w:rsid w:val="00350688"/>
    <w:rsid w:val="00353833"/>
    <w:rsid w:val="00361DC2"/>
    <w:rsid w:val="00370886"/>
    <w:rsid w:val="00375AB4"/>
    <w:rsid w:val="00376C97"/>
    <w:rsid w:val="00377B95"/>
    <w:rsid w:val="00383134"/>
    <w:rsid w:val="0038640D"/>
    <w:rsid w:val="003922A0"/>
    <w:rsid w:val="00394725"/>
    <w:rsid w:val="003A45AC"/>
    <w:rsid w:val="003B3B4B"/>
    <w:rsid w:val="003C124D"/>
    <w:rsid w:val="003C6089"/>
    <w:rsid w:val="003C6CCF"/>
    <w:rsid w:val="003C7A30"/>
    <w:rsid w:val="003C7F32"/>
    <w:rsid w:val="003D488A"/>
    <w:rsid w:val="003D517C"/>
    <w:rsid w:val="003E2096"/>
    <w:rsid w:val="003E67A3"/>
    <w:rsid w:val="003E74D0"/>
    <w:rsid w:val="003F1AC8"/>
    <w:rsid w:val="00420EAF"/>
    <w:rsid w:val="00426D71"/>
    <w:rsid w:val="00427F18"/>
    <w:rsid w:val="00437C13"/>
    <w:rsid w:val="00437CDB"/>
    <w:rsid w:val="004423C3"/>
    <w:rsid w:val="00453B63"/>
    <w:rsid w:val="00454479"/>
    <w:rsid w:val="00455D20"/>
    <w:rsid w:val="00456109"/>
    <w:rsid w:val="00457189"/>
    <w:rsid w:val="00467FF5"/>
    <w:rsid w:val="00477BD5"/>
    <w:rsid w:val="00480F3E"/>
    <w:rsid w:val="00482D7B"/>
    <w:rsid w:val="00484FD3"/>
    <w:rsid w:val="0049265A"/>
    <w:rsid w:val="004A2755"/>
    <w:rsid w:val="004A383B"/>
    <w:rsid w:val="004A4F17"/>
    <w:rsid w:val="004A696E"/>
    <w:rsid w:val="004B0E5A"/>
    <w:rsid w:val="004B1666"/>
    <w:rsid w:val="004B455F"/>
    <w:rsid w:val="004B73A9"/>
    <w:rsid w:val="004C1B95"/>
    <w:rsid w:val="004C7E82"/>
    <w:rsid w:val="004D498A"/>
    <w:rsid w:val="004D72D4"/>
    <w:rsid w:val="004D7B0C"/>
    <w:rsid w:val="004E465C"/>
    <w:rsid w:val="004F3356"/>
    <w:rsid w:val="004F6E6B"/>
    <w:rsid w:val="0050109F"/>
    <w:rsid w:val="0050278C"/>
    <w:rsid w:val="00510F67"/>
    <w:rsid w:val="005151D2"/>
    <w:rsid w:val="00515983"/>
    <w:rsid w:val="0051717A"/>
    <w:rsid w:val="005212F3"/>
    <w:rsid w:val="00525CC6"/>
    <w:rsid w:val="0052672A"/>
    <w:rsid w:val="005353BB"/>
    <w:rsid w:val="00540779"/>
    <w:rsid w:val="00541C80"/>
    <w:rsid w:val="00541F2D"/>
    <w:rsid w:val="00545162"/>
    <w:rsid w:val="005551CC"/>
    <w:rsid w:val="00565FEA"/>
    <w:rsid w:val="005672F3"/>
    <w:rsid w:val="00575E3C"/>
    <w:rsid w:val="00580678"/>
    <w:rsid w:val="0058195B"/>
    <w:rsid w:val="00583683"/>
    <w:rsid w:val="00585569"/>
    <w:rsid w:val="00591299"/>
    <w:rsid w:val="00595198"/>
    <w:rsid w:val="00597F84"/>
    <w:rsid w:val="005A3AD7"/>
    <w:rsid w:val="005A58E4"/>
    <w:rsid w:val="005B14BE"/>
    <w:rsid w:val="005B3294"/>
    <w:rsid w:val="005B3E43"/>
    <w:rsid w:val="005B45EC"/>
    <w:rsid w:val="005B5373"/>
    <w:rsid w:val="005B5729"/>
    <w:rsid w:val="005B62E6"/>
    <w:rsid w:val="005B6B39"/>
    <w:rsid w:val="005B725E"/>
    <w:rsid w:val="005C0918"/>
    <w:rsid w:val="005C20BC"/>
    <w:rsid w:val="005C39BE"/>
    <w:rsid w:val="005C68B9"/>
    <w:rsid w:val="005C71AE"/>
    <w:rsid w:val="005D5E0A"/>
    <w:rsid w:val="005D6EE1"/>
    <w:rsid w:val="005E2822"/>
    <w:rsid w:val="005E33AD"/>
    <w:rsid w:val="005E4160"/>
    <w:rsid w:val="005E5002"/>
    <w:rsid w:val="005E63E3"/>
    <w:rsid w:val="005F0BC0"/>
    <w:rsid w:val="005F17D4"/>
    <w:rsid w:val="005F53FD"/>
    <w:rsid w:val="00601AAA"/>
    <w:rsid w:val="00603772"/>
    <w:rsid w:val="006110D8"/>
    <w:rsid w:val="006201F9"/>
    <w:rsid w:val="006210FD"/>
    <w:rsid w:val="00626F9D"/>
    <w:rsid w:val="00630555"/>
    <w:rsid w:val="00630A1D"/>
    <w:rsid w:val="00640012"/>
    <w:rsid w:val="006424FF"/>
    <w:rsid w:val="006509AC"/>
    <w:rsid w:val="00651830"/>
    <w:rsid w:val="0065426D"/>
    <w:rsid w:val="00654F31"/>
    <w:rsid w:val="00657161"/>
    <w:rsid w:val="00660708"/>
    <w:rsid w:val="006716E0"/>
    <w:rsid w:val="00676B0D"/>
    <w:rsid w:val="00677A69"/>
    <w:rsid w:val="00681B75"/>
    <w:rsid w:val="00686FE1"/>
    <w:rsid w:val="00693552"/>
    <w:rsid w:val="006936A4"/>
    <w:rsid w:val="006959EF"/>
    <w:rsid w:val="006A4FFB"/>
    <w:rsid w:val="006A6390"/>
    <w:rsid w:val="006B480E"/>
    <w:rsid w:val="006B5D24"/>
    <w:rsid w:val="006C1C81"/>
    <w:rsid w:val="006C2915"/>
    <w:rsid w:val="006C3A75"/>
    <w:rsid w:val="006D03DF"/>
    <w:rsid w:val="006D22E3"/>
    <w:rsid w:val="006D4168"/>
    <w:rsid w:val="006D64D4"/>
    <w:rsid w:val="006D71D7"/>
    <w:rsid w:val="006E2249"/>
    <w:rsid w:val="006E4F83"/>
    <w:rsid w:val="006E578D"/>
    <w:rsid w:val="006E6108"/>
    <w:rsid w:val="006E6F6C"/>
    <w:rsid w:val="006F12F9"/>
    <w:rsid w:val="006F33E7"/>
    <w:rsid w:val="006F7B74"/>
    <w:rsid w:val="00710343"/>
    <w:rsid w:val="00716E8A"/>
    <w:rsid w:val="00722BD2"/>
    <w:rsid w:val="0072337F"/>
    <w:rsid w:val="00724A00"/>
    <w:rsid w:val="007253EF"/>
    <w:rsid w:val="0073130D"/>
    <w:rsid w:val="00736A15"/>
    <w:rsid w:val="00742B74"/>
    <w:rsid w:val="00742C08"/>
    <w:rsid w:val="0075099F"/>
    <w:rsid w:val="00750D6A"/>
    <w:rsid w:val="0075521F"/>
    <w:rsid w:val="007617C2"/>
    <w:rsid w:val="00771BB1"/>
    <w:rsid w:val="00771CDF"/>
    <w:rsid w:val="00772541"/>
    <w:rsid w:val="007824C5"/>
    <w:rsid w:val="00783E8B"/>
    <w:rsid w:val="00784864"/>
    <w:rsid w:val="00787543"/>
    <w:rsid w:val="00787F0B"/>
    <w:rsid w:val="0079002B"/>
    <w:rsid w:val="00790DF0"/>
    <w:rsid w:val="00791CC4"/>
    <w:rsid w:val="0079537F"/>
    <w:rsid w:val="007953C8"/>
    <w:rsid w:val="0079604D"/>
    <w:rsid w:val="007A420B"/>
    <w:rsid w:val="007A46AD"/>
    <w:rsid w:val="007A632A"/>
    <w:rsid w:val="007B18AB"/>
    <w:rsid w:val="007B2E30"/>
    <w:rsid w:val="007B5454"/>
    <w:rsid w:val="007B7667"/>
    <w:rsid w:val="007B7778"/>
    <w:rsid w:val="007C30E3"/>
    <w:rsid w:val="007C3972"/>
    <w:rsid w:val="007C5ADB"/>
    <w:rsid w:val="007C6138"/>
    <w:rsid w:val="007C7405"/>
    <w:rsid w:val="007D15E8"/>
    <w:rsid w:val="007D5B7B"/>
    <w:rsid w:val="007E3C86"/>
    <w:rsid w:val="007E3E95"/>
    <w:rsid w:val="007E4825"/>
    <w:rsid w:val="007E6703"/>
    <w:rsid w:val="007F2831"/>
    <w:rsid w:val="007F4916"/>
    <w:rsid w:val="0080298B"/>
    <w:rsid w:val="0080357B"/>
    <w:rsid w:val="00806AEA"/>
    <w:rsid w:val="00810947"/>
    <w:rsid w:val="00812894"/>
    <w:rsid w:val="00812FC8"/>
    <w:rsid w:val="00815F48"/>
    <w:rsid w:val="0081686A"/>
    <w:rsid w:val="00816881"/>
    <w:rsid w:val="008170AA"/>
    <w:rsid w:val="008259C8"/>
    <w:rsid w:val="00825A19"/>
    <w:rsid w:val="00831607"/>
    <w:rsid w:val="00840848"/>
    <w:rsid w:val="00840ADC"/>
    <w:rsid w:val="00841317"/>
    <w:rsid w:val="00851A1D"/>
    <w:rsid w:val="008567FE"/>
    <w:rsid w:val="00866723"/>
    <w:rsid w:val="00870990"/>
    <w:rsid w:val="008743B9"/>
    <w:rsid w:val="008803C8"/>
    <w:rsid w:val="0088324E"/>
    <w:rsid w:val="00886E27"/>
    <w:rsid w:val="008921DA"/>
    <w:rsid w:val="008924D7"/>
    <w:rsid w:val="00892F5C"/>
    <w:rsid w:val="008954F8"/>
    <w:rsid w:val="008A37B2"/>
    <w:rsid w:val="008A4E2A"/>
    <w:rsid w:val="008A6811"/>
    <w:rsid w:val="008A7FA8"/>
    <w:rsid w:val="008B2629"/>
    <w:rsid w:val="008B6433"/>
    <w:rsid w:val="008C305F"/>
    <w:rsid w:val="008D30C7"/>
    <w:rsid w:val="008D523A"/>
    <w:rsid w:val="008E078F"/>
    <w:rsid w:val="008E4D76"/>
    <w:rsid w:val="008E58B2"/>
    <w:rsid w:val="009013CC"/>
    <w:rsid w:val="0090498A"/>
    <w:rsid w:val="00905189"/>
    <w:rsid w:val="009061CF"/>
    <w:rsid w:val="00911330"/>
    <w:rsid w:val="00911A2A"/>
    <w:rsid w:val="00916280"/>
    <w:rsid w:val="00923830"/>
    <w:rsid w:val="00941707"/>
    <w:rsid w:val="00944135"/>
    <w:rsid w:val="00951B53"/>
    <w:rsid w:val="00952898"/>
    <w:rsid w:val="00957A39"/>
    <w:rsid w:val="00962CC1"/>
    <w:rsid w:val="00980945"/>
    <w:rsid w:val="00987DB4"/>
    <w:rsid w:val="00990BEB"/>
    <w:rsid w:val="009955F5"/>
    <w:rsid w:val="009960C6"/>
    <w:rsid w:val="009A1703"/>
    <w:rsid w:val="009A1E9F"/>
    <w:rsid w:val="009A297E"/>
    <w:rsid w:val="009B2BFB"/>
    <w:rsid w:val="009B4AC7"/>
    <w:rsid w:val="009C1859"/>
    <w:rsid w:val="009C6628"/>
    <w:rsid w:val="009C7AF6"/>
    <w:rsid w:val="009D0348"/>
    <w:rsid w:val="009E4114"/>
    <w:rsid w:val="009F53DC"/>
    <w:rsid w:val="00A11C2C"/>
    <w:rsid w:val="00A153F4"/>
    <w:rsid w:val="00A2314F"/>
    <w:rsid w:val="00A237DA"/>
    <w:rsid w:val="00A31D71"/>
    <w:rsid w:val="00A37DF0"/>
    <w:rsid w:val="00A41944"/>
    <w:rsid w:val="00A423C4"/>
    <w:rsid w:val="00A45863"/>
    <w:rsid w:val="00A46630"/>
    <w:rsid w:val="00A502D9"/>
    <w:rsid w:val="00A53D69"/>
    <w:rsid w:val="00A559FE"/>
    <w:rsid w:val="00A60BC7"/>
    <w:rsid w:val="00A60C4C"/>
    <w:rsid w:val="00A61ED8"/>
    <w:rsid w:val="00A6283B"/>
    <w:rsid w:val="00A671C8"/>
    <w:rsid w:val="00A6744D"/>
    <w:rsid w:val="00A83E6C"/>
    <w:rsid w:val="00A864C7"/>
    <w:rsid w:val="00A87828"/>
    <w:rsid w:val="00A96E75"/>
    <w:rsid w:val="00AA3C40"/>
    <w:rsid w:val="00AB08FA"/>
    <w:rsid w:val="00AB1EB1"/>
    <w:rsid w:val="00AC1EF6"/>
    <w:rsid w:val="00AD2F0B"/>
    <w:rsid w:val="00AD60E6"/>
    <w:rsid w:val="00AE2740"/>
    <w:rsid w:val="00AE791E"/>
    <w:rsid w:val="00AE7DC4"/>
    <w:rsid w:val="00AF4738"/>
    <w:rsid w:val="00B01361"/>
    <w:rsid w:val="00B01790"/>
    <w:rsid w:val="00B017CC"/>
    <w:rsid w:val="00B05613"/>
    <w:rsid w:val="00B06A38"/>
    <w:rsid w:val="00B07BBA"/>
    <w:rsid w:val="00B11311"/>
    <w:rsid w:val="00B22BC0"/>
    <w:rsid w:val="00B2544E"/>
    <w:rsid w:val="00B27815"/>
    <w:rsid w:val="00B3089A"/>
    <w:rsid w:val="00B31955"/>
    <w:rsid w:val="00B3350B"/>
    <w:rsid w:val="00B35F9B"/>
    <w:rsid w:val="00B36EF4"/>
    <w:rsid w:val="00B51E34"/>
    <w:rsid w:val="00B52BAC"/>
    <w:rsid w:val="00B53634"/>
    <w:rsid w:val="00B53830"/>
    <w:rsid w:val="00B54DCA"/>
    <w:rsid w:val="00B55CFC"/>
    <w:rsid w:val="00B60846"/>
    <w:rsid w:val="00B664E5"/>
    <w:rsid w:val="00B704A4"/>
    <w:rsid w:val="00B704F0"/>
    <w:rsid w:val="00B73FA7"/>
    <w:rsid w:val="00B74791"/>
    <w:rsid w:val="00B80540"/>
    <w:rsid w:val="00B85FD5"/>
    <w:rsid w:val="00BA290A"/>
    <w:rsid w:val="00BA2BE7"/>
    <w:rsid w:val="00BA7FE8"/>
    <w:rsid w:val="00BB0EF6"/>
    <w:rsid w:val="00BB0FBB"/>
    <w:rsid w:val="00BB4361"/>
    <w:rsid w:val="00BB489F"/>
    <w:rsid w:val="00BC428C"/>
    <w:rsid w:val="00BC4F05"/>
    <w:rsid w:val="00BD293B"/>
    <w:rsid w:val="00BD32FB"/>
    <w:rsid w:val="00BD35DF"/>
    <w:rsid w:val="00BD493C"/>
    <w:rsid w:val="00BE36F1"/>
    <w:rsid w:val="00BE3848"/>
    <w:rsid w:val="00BE3A4B"/>
    <w:rsid w:val="00BE3BC3"/>
    <w:rsid w:val="00BE7B1B"/>
    <w:rsid w:val="00BF215A"/>
    <w:rsid w:val="00BF7921"/>
    <w:rsid w:val="00C00EF0"/>
    <w:rsid w:val="00C01447"/>
    <w:rsid w:val="00C01F1E"/>
    <w:rsid w:val="00C02F28"/>
    <w:rsid w:val="00C03D07"/>
    <w:rsid w:val="00C04F24"/>
    <w:rsid w:val="00C05A5D"/>
    <w:rsid w:val="00C10E0C"/>
    <w:rsid w:val="00C11A6D"/>
    <w:rsid w:val="00C128FC"/>
    <w:rsid w:val="00C226CF"/>
    <w:rsid w:val="00C23B8A"/>
    <w:rsid w:val="00C23E16"/>
    <w:rsid w:val="00C25FF6"/>
    <w:rsid w:val="00C265AB"/>
    <w:rsid w:val="00C35D18"/>
    <w:rsid w:val="00C36F9A"/>
    <w:rsid w:val="00C41559"/>
    <w:rsid w:val="00C42982"/>
    <w:rsid w:val="00C45245"/>
    <w:rsid w:val="00C506D3"/>
    <w:rsid w:val="00C55E41"/>
    <w:rsid w:val="00C55ED0"/>
    <w:rsid w:val="00C60493"/>
    <w:rsid w:val="00C6460A"/>
    <w:rsid w:val="00C740AB"/>
    <w:rsid w:val="00C81B37"/>
    <w:rsid w:val="00C868DE"/>
    <w:rsid w:val="00C877D1"/>
    <w:rsid w:val="00C91DA3"/>
    <w:rsid w:val="00C926E7"/>
    <w:rsid w:val="00C95E82"/>
    <w:rsid w:val="00C96708"/>
    <w:rsid w:val="00C969AB"/>
    <w:rsid w:val="00C97E07"/>
    <w:rsid w:val="00CA23D9"/>
    <w:rsid w:val="00CA3046"/>
    <w:rsid w:val="00CB2122"/>
    <w:rsid w:val="00CB6299"/>
    <w:rsid w:val="00CB73E5"/>
    <w:rsid w:val="00CC2AAF"/>
    <w:rsid w:val="00CC54B9"/>
    <w:rsid w:val="00CD1A1E"/>
    <w:rsid w:val="00CD2B72"/>
    <w:rsid w:val="00CD32F8"/>
    <w:rsid w:val="00CE383A"/>
    <w:rsid w:val="00CE4875"/>
    <w:rsid w:val="00CE5B3E"/>
    <w:rsid w:val="00CF6763"/>
    <w:rsid w:val="00D07D1C"/>
    <w:rsid w:val="00D11DBA"/>
    <w:rsid w:val="00D17B77"/>
    <w:rsid w:val="00D21F27"/>
    <w:rsid w:val="00D31DDA"/>
    <w:rsid w:val="00D34E26"/>
    <w:rsid w:val="00D448F9"/>
    <w:rsid w:val="00D53B3D"/>
    <w:rsid w:val="00D60EAA"/>
    <w:rsid w:val="00D61366"/>
    <w:rsid w:val="00D63EEF"/>
    <w:rsid w:val="00D7049A"/>
    <w:rsid w:val="00D714AC"/>
    <w:rsid w:val="00D72FA7"/>
    <w:rsid w:val="00D74F7F"/>
    <w:rsid w:val="00D7566D"/>
    <w:rsid w:val="00D76514"/>
    <w:rsid w:val="00D842BF"/>
    <w:rsid w:val="00D84B9B"/>
    <w:rsid w:val="00D84ED3"/>
    <w:rsid w:val="00D903E2"/>
    <w:rsid w:val="00D97A48"/>
    <w:rsid w:val="00DA4FA1"/>
    <w:rsid w:val="00DA510A"/>
    <w:rsid w:val="00DB1092"/>
    <w:rsid w:val="00DB22A6"/>
    <w:rsid w:val="00DB24DF"/>
    <w:rsid w:val="00DB66C8"/>
    <w:rsid w:val="00DC3F05"/>
    <w:rsid w:val="00DC62EE"/>
    <w:rsid w:val="00DD09F6"/>
    <w:rsid w:val="00DE0F76"/>
    <w:rsid w:val="00DE282B"/>
    <w:rsid w:val="00DE5A29"/>
    <w:rsid w:val="00DE5BEE"/>
    <w:rsid w:val="00DE7826"/>
    <w:rsid w:val="00DF2918"/>
    <w:rsid w:val="00DF3279"/>
    <w:rsid w:val="00DF4FA2"/>
    <w:rsid w:val="00DF777B"/>
    <w:rsid w:val="00DF7C11"/>
    <w:rsid w:val="00E0319B"/>
    <w:rsid w:val="00E041B9"/>
    <w:rsid w:val="00E12B2C"/>
    <w:rsid w:val="00E237FB"/>
    <w:rsid w:val="00E26E98"/>
    <w:rsid w:val="00E30F11"/>
    <w:rsid w:val="00E34D13"/>
    <w:rsid w:val="00E36684"/>
    <w:rsid w:val="00E402C1"/>
    <w:rsid w:val="00E403A0"/>
    <w:rsid w:val="00E439A1"/>
    <w:rsid w:val="00E43D5F"/>
    <w:rsid w:val="00E4503E"/>
    <w:rsid w:val="00E47CD6"/>
    <w:rsid w:val="00E56162"/>
    <w:rsid w:val="00E566DE"/>
    <w:rsid w:val="00E56EC9"/>
    <w:rsid w:val="00E8232A"/>
    <w:rsid w:val="00E90B6B"/>
    <w:rsid w:val="00E96F6E"/>
    <w:rsid w:val="00E97648"/>
    <w:rsid w:val="00EA0EB6"/>
    <w:rsid w:val="00EA2842"/>
    <w:rsid w:val="00EA7860"/>
    <w:rsid w:val="00EB5594"/>
    <w:rsid w:val="00EC6E52"/>
    <w:rsid w:val="00ED032E"/>
    <w:rsid w:val="00ED1C85"/>
    <w:rsid w:val="00ED719C"/>
    <w:rsid w:val="00EF03C3"/>
    <w:rsid w:val="00EF05EA"/>
    <w:rsid w:val="00EF0D58"/>
    <w:rsid w:val="00EF2549"/>
    <w:rsid w:val="00EF2D01"/>
    <w:rsid w:val="00EF68EC"/>
    <w:rsid w:val="00F02F7A"/>
    <w:rsid w:val="00F04937"/>
    <w:rsid w:val="00F10569"/>
    <w:rsid w:val="00F10F70"/>
    <w:rsid w:val="00F12F6A"/>
    <w:rsid w:val="00F1309E"/>
    <w:rsid w:val="00F1347C"/>
    <w:rsid w:val="00F239C0"/>
    <w:rsid w:val="00F23F49"/>
    <w:rsid w:val="00F25655"/>
    <w:rsid w:val="00F25854"/>
    <w:rsid w:val="00F260A0"/>
    <w:rsid w:val="00F33AAE"/>
    <w:rsid w:val="00F3494B"/>
    <w:rsid w:val="00F34FFE"/>
    <w:rsid w:val="00F428D1"/>
    <w:rsid w:val="00F4369D"/>
    <w:rsid w:val="00F440EF"/>
    <w:rsid w:val="00F47564"/>
    <w:rsid w:val="00F501FC"/>
    <w:rsid w:val="00F553E7"/>
    <w:rsid w:val="00F56D7A"/>
    <w:rsid w:val="00F66F04"/>
    <w:rsid w:val="00F70AB8"/>
    <w:rsid w:val="00F721DD"/>
    <w:rsid w:val="00F76036"/>
    <w:rsid w:val="00F77F01"/>
    <w:rsid w:val="00F831EB"/>
    <w:rsid w:val="00F846C7"/>
    <w:rsid w:val="00F860C1"/>
    <w:rsid w:val="00F9449E"/>
    <w:rsid w:val="00F95FAB"/>
    <w:rsid w:val="00F96519"/>
    <w:rsid w:val="00FA054E"/>
    <w:rsid w:val="00FA0CED"/>
    <w:rsid w:val="00FA269A"/>
    <w:rsid w:val="00FA64DD"/>
    <w:rsid w:val="00FA7B40"/>
    <w:rsid w:val="00FB29F3"/>
    <w:rsid w:val="00FB52BC"/>
    <w:rsid w:val="00FB6B8B"/>
    <w:rsid w:val="00FB70AB"/>
    <w:rsid w:val="00FC55DD"/>
    <w:rsid w:val="00FC65AC"/>
    <w:rsid w:val="00FC736A"/>
    <w:rsid w:val="00FD1E8C"/>
    <w:rsid w:val="00FD3779"/>
    <w:rsid w:val="00FD3864"/>
    <w:rsid w:val="00FD4CC0"/>
    <w:rsid w:val="00FD62E7"/>
    <w:rsid w:val="00FE61FA"/>
    <w:rsid w:val="00FF1C96"/>
    <w:rsid w:val="00FF42DA"/>
    <w:rsid w:val="00FF4C00"/>
    <w:rsid w:val="00FF700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43"/>
  </w:style>
  <w:style w:type="paragraph" w:styleId="Heading1">
    <w:name w:val="heading 1"/>
    <w:basedOn w:val="Normal"/>
    <w:next w:val="Normal"/>
    <w:link w:val="Heading1Char"/>
    <w:uiPriority w:val="9"/>
    <w:qFormat/>
    <w:rsid w:val="008B2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paragraph" w:styleId="Header">
    <w:name w:val="header"/>
    <w:basedOn w:val="Normal"/>
    <w:link w:val="HeaderChar"/>
    <w:uiPriority w:val="99"/>
    <w:unhideWhenUsed/>
    <w:rsid w:val="0006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68F3"/>
  </w:style>
  <w:style w:type="paragraph" w:styleId="Footer">
    <w:name w:val="footer"/>
    <w:basedOn w:val="Normal"/>
    <w:link w:val="FooterChar"/>
    <w:uiPriority w:val="99"/>
    <w:unhideWhenUsed/>
    <w:rsid w:val="0006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68F3"/>
  </w:style>
  <w:style w:type="character" w:customStyle="1" w:styleId="Heading1Char">
    <w:name w:val="Heading 1 Char"/>
    <w:basedOn w:val="DefaultParagraphFont"/>
    <w:link w:val="Heading1"/>
    <w:uiPriority w:val="9"/>
    <w:rsid w:val="008B262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43"/>
  </w:style>
  <w:style w:type="paragraph" w:styleId="Heading1">
    <w:name w:val="heading 1"/>
    <w:basedOn w:val="Normal"/>
    <w:next w:val="Normal"/>
    <w:link w:val="Heading1Char"/>
    <w:uiPriority w:val="9"/>
    <w:qFormat/>
    <w:rsid w:val="008B2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paragraph" w:styleId="Header">
    <w:name w:val="header"/>
    <w:basedOn w:val="Normal"/>
    <w:link w:val="HeaderChar"/>
    <w:uiPriority w:val="99"/>
    <w:unhideWhenUsed/>
    <w:rsid w:val="0006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68F3"/>
  </w:style>
  <w:style w:type="paragraph" w:styleId="Footer">
    <w:name w:val="footer"/>
    <w:basedOn w:val="Normal"/>
    <w:link w:val="FooterChar"/>
    <w:uiPriority w:val="99"/>
    <w:unhideWhenUsed/>
    <w:rsid w:val="0006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68F3"/>
  </w:style>
  <w:style w:type="character" w:customStyle="1" w:styleId="Heading1Char">
    <w:name w:val="Heading 1 Char"/>
    <w:basedOn w:val="DefaultParagraphFont"/>
    <w:link w:val="Heading1"/>
    <w:uiPriority w:val="9"/>
    <w:rsid w:val="008B262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69833">
      <w:bodyDiv w:val="1"/>
      <w:marLeft w:val="0"/>
      <w:marRight w:val="0"/>
      <w:marTop w:val="0"/>
      <w:marBottom w:val="0"/>
      <w:divBdr>
        <w:top w:val="none" w:sz="0" w:space="0" w:color="auto"/>
        <w:left w:val="none" w:sz="0" w:space="0" w:color="auto"/>
        <w:bottom w:val="none" w:sz="0" w:space="0" w:color="auto"/>
        <w:right w:val="none" w:sz="0" w:space="0" w:color="auto"/>
      </w:divBdr>
    </w:div>
    <w:div w:id="121919892">
      <w:bodyDiv w:val="1"/>
      <w:marLeft w:val="0"/>
      <w:marRight w:val="0"/>
      <w:marTop w:val="0"/>
      <w:marBottom w:val="0"/>
      <w:divBdr>
        <w:top w:val="none" w:sz="0" w:space="0" w:color="auto"/>
        <w:left w:val="none" w:sz="0" w:space="0" w:color="auto"/>
        <w:bottom w:val="none" w:sz="0" w:space="0" w:color="auto"/>
        <w:right w:val="none" w:sz="0" w:space="0" w:color="auto"/>
      </w:divBdr>
    </w:div>
    <w:div w:id="165293986">
      <w:bodyDiv w:val="1"/>
      <w:marLeft w:val="0"/>
      <w:marRight w:val="0"/>
      <w:marTop w:val="0"/>
      <w:marBottom w:val="0"/>
      <w:divBdr>
        <w:top w:val="none" w:sz="0" w:space="0" w:color="auto"/>
        <w:left w:val="none" w:sz="0" w:space="0" w:color="auto"/>
        <w:bottom w:val="none" w:sz="0" w:space="0" w:color="auto"/>
        <w:right w:val="none" w:sz="0" w:space="0" w:color="auto"/>
      </w:divBdr>
    </w:div>
    <w:div w:id="166991136">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615992437">
      <w:bodyDiv w:val="1"/>
      <w:marLeft w:val="0"/>
      <w:marRight w:val="0"/>
      <w:marTop w:val="0"/>
      <w:marBottom w:val="0"/>
      <w:divBdr>
        <w:top w:val="none" w:sz="0" w:space="0" w:color="auto"/>
        <w:left w:val="none" w:sz="0" w:space="0" w:color="auto"/>
        <w:bottom w:val="none" w:sz="0" w:space="0" w:color="auto"/>
        <w:right w:val="none" w:sz="0" w:space="0" w:color="auto"/>
      </w:divBdr>
    </w:div>
    <w:div w:id="721177234">
      <w:bodyDiv w:val="1"/>
      <w:marLeft w:val="0"/>
      <w:marRight w:val="0"/>
      <w:marTop w:val="0"/>
      <w:marBottom w:val="0"/>
      <w:divBdr>
        <w:top w:val="none" w:sz="0" w:space="0" w:color="auto"/>
        <w:left w:val="none" w:sz="0" w:space="0" w:color="auto"/>
        <w:bottom w:val="none" w:sz="0" w:space="0" w:color="auto"/>
        <w:right w:val="none" w:sz="0" w:space="0" w:color="auto"/>
      </w:divBdr>
      <w:divsChild>
        <w:div w:id="7976030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3515024">
      <w:bodyDiv w:val="1"/>
      <w:marLeft w:val="0"/>
      <w:marRight w:val="0"/>
      <w:marTop w:val="0"/>
      <w:marBottom w:val="0"/>
      <w:divBdr>
        <w:top w:val="none" w:sz="0" w:space="0" w:color="auto"/>
        <w:left w:val="none" w:sz="0" w:space="0" w:color="auto"/>
        <w:bottom w:val="none" w:sz="0" w:space="0" w:color="auto"/>
        <w:right w:val="none" w:sz="0" w:space="0" w:color="auto"/>
      </w:divBdr>
    </w:div>
    <w:div w:id="1045522274">
      <w:bodyDiv w:val="1"/>
      <w:marLeft w:val="0"/>
      <w:marRight w:val="0"/>
      <w:marTop w:val="0"/>
      <w:marBottom w:val="0"/>
      <w:divBdr>
        <w:top w:val="none" w:sz="0" w:space="0" w:color="auto"/>
        <w:left w:val="none" w:sz="0" w:space="0" w:color="auto"/>
        <w:bottom w:val="none" w:sz="0" w:space="0" w:color="auto"/>
        <w:right w:val="none" w:sz="0" w:space="0" w:color="auto"/>
      </w:divBdr>
    </w:div>
    <w:div w:id="1170485296">
      <w:bodyDiv w:val="1"/>
      <w:marLeft w:val="0"/>
      <w:marRight w:val="0"/>
      <w:marTop w:val="0"/>
      <w:marBottom w:val="0"/>
      <w:divBdr>
        <w:top w:val="none" w:sz="0" w:space="0" w:color="auto"/>
        <w:left w:val="none" w:sz="0" w:space="0" w:color="auto"/>
        <w:bottom w:val="none" w:sz="0" w:space="0" w:color="auto"/>
        <w:right w:val="none" w:sz="0" w:space="0" w:color="auto"/>
      </w:divBdr>
    </w:div>
    <w:div w:id="1221748810">
      <w:bodyDiv w:val="1"/>
      <w:marLeft w:val="0"/>
      <w:marRight w:val="0"/>
      <w:marTop w:val="0"/>
      <w:marBottom w:val="0"/>
      <w:divBdr>
        <w:top w:val="none" w:sz="0" w:space="0" w:color="auto"/>
        <w:left w:val="none" w:sz="0" w:space="0" w:color="auto"/>
        <w:bottom w:val="none" w:sz="0" w:space="0" w:color="auto"/>
        <w:right w:val="none" w:sz="0" w:space="0" w:color="auto"/>
      </w:divBdr>
    </w:div>
    <w:div w:id="1299411314">
      <w:bodyDiv w:val="1"/>
      <w:marLeft w:val="0"/>
      <w:marRight w:val="0"/>
      <w:marTop w:val="0"/>
      <w:marBottom w:val="0"/>
      <w:divBdr>
        <w:top w:val="none" w:sz="0" w:space="0" w:color="auto"/>
        <w:left w:val="none" w:sz="0" w:space="0" w:color="auto"/>
        <w:bottom w:val="none" w:sz="0" w:space="0" w:color="auto"/>
        <w:right w:val="none" w:sz="0" w:space="0" w:color="auto"/>
      </w:divBdr>
      <w:divsChild>
        <w:div w:id="381373322">
          <w:marLeft w:val="0"/>
          <w:marRight w:val="0"/>
          <w:marTop w:val="0"/>
          <w:marBottom w:val="0"/>
          <w:divBdr>
            <w:top w:val="none" w:sz="0" w:space="0" w:color="auto"/>
            <w:left w:val="none" w:sz="0" w:space="0" w:color="auto"/>
            <w:bottom w:val="none" w:sz="0" w:space="0" w:color="auto"/>
            <w:right w:val="none" w:sz="0" w:space="0" w:color="auto"/>
          </w:divBdr>
        </w:div>
        <w:div w:id="542522506">
          <w:marLeft w:val="0"/>
          <w:marRight w:val="0"/>
          <w:marTop w:val="0"/>
          <w:marBottom w:val="0"/>
          <w:divBdr>
            <w:top w:val="none" w:sz="0" w:space="0" w:color="auto"/>
            <w:left w:val="none" w:sz="0" w:space="0" w:color="auto"/>
            <w:bottom w:val="none" w:sz="0" w:space="0" w:color="auto"/>
            <w:right w:val="none" w:sz="0" w:space="0" w:color="auto"/>
          </w:divBdr>
        </w:div>
        <w:div w:id="1431655095">
          <w:marLeft w:val="0"/>
          <w:marRight w:val="0"/>
          <w:marTop w:val="0"/>
          <w:marBottom w:val="0"/>
          <w:divBdr>
            <w:top w:val="none" w:sz="0" w:space="0" w:color="auto"/>
            <w:left w:val="none" w:sz="0" w:space="0" w:color="auto"/>
            <w:bottom w:val="none" w:sz="0" w:space="0" w:color="auto"/>
            <w:right w:val="none" w:sz="0" w:space="0" w:color="auto"/>
          </w:divBdr>
        </w:div>
        <w:div w:id="1500268051">
          <w:marLeft w:val="0"/>
          <w:marRight w:val="0"/>
          <w:marTop w:val="0"/>
          <w:marBottom w:val="0"/>
          <w:divBdr>
            <w:top w:val="none" w:sz="0" w:space="0" w:color="auto"/>
            <w:left w:val="none" w:sz="0" w:space="0" w:color="auto"/>
            <w:bottom w:val="none" w:sz="0" w:space="0" w:color="auto"/>
            <w:right w:val="none" w:sz="0" w:space="0" w:color="auto"/>
          </w:divBdr>
        </w:div>
        <w:div w:id="2116897279">
          <w:marLeft w:val="0"/>
          <w:marRight w:val="0"/>
          <w:marTop w:val="0"/>
          <w:marBottom w:val="0"/>
          <w:divBdr>
            <w:top w:val="none" w:sz="0" w:space="0" w:color="auto"/>
            <w:left w:val="none" w:sz="0" w:space="0" w:color="auto"/>
            <w:bottom w:val="none" w:sz="0" w:space="0" w:color="auto"/>
            <w:right w:val="none" w:sz="0" w:space="0" w:color="auto"/>
          </w:divBdr>
        </w:div>
      </w:divsChild>
    </w:div>
    <w:div w:id="1397512943">
      <w:bodyDiv w:val="1"/>
      <w:marLeft w:val="0"/>
      <w:marRight w:val="0"/>
      <w:marTop w:val="0"/>
      <w:marBottom w:val="0"/>
      <w:divBdr>
        <w:top w:val="none" w:sz="0" w:space="0" w:color="auto"/>
        <w:left w:val="none" w:sz="0" w:space="0" w:color="auto"/>
        <w:bottom w:val="none" w:sz="0" w:space="0" w:color="auto"/>
        <w:right w:val="none" w:sz="0" w:space="0" w:color="auto"/>
      </w:divBdr>
    </w:div>
    <w:div w:id="142804043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237713604">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130780933">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10051">
      <w:bodyDiv w:val="1"/>
      <w:marLeft w:val="0"/>
      <w:marRight w:val="0"/>
      <w:marTop w:val="0"/>
      <w:marBottom w:val="0"/>
      <w:divBdr>
        <w:top w:val="none" w:sz="0" w:space="0" w:color="auto"/>
        <w:left w:val="none" w:sz="0" w:space="0" w:color="auto"/>
        <w:bottom w:val="none" w:sz="0" w:space="0" w:color="auto"/>
        <w:right w:val="none" w:sz="0" w:space="0" w:color="auto"/>
      </w:divBdr>
    </w:div>
    <w:div w:id="1610820744">
      <w:bodyDiv w:val="1"/>
      <w:marLeft w:val="0"/>
      <w:marRight w:val="0"/>
      <w:marTop w:val="0"/>
      <w:marBottom w:val="0"/>
      <w:divBdr>
        <w:top w:val="none" w:sz="0" w:space="0" w:color="auto"/>
        <w:left w:val="none" w:sz="0" w:space="0" w:color="auto"/>
        <w:bottom w:val="none" w:sz="0" w:space="0" w:color="auto"/>
        <w:right w:val="none" w:sz="0" w:space="0" w:color="auto"/>
      </w:divBdr>
    </w:div>
    <w:div w:id="1645506320">
      <w:bodyDiv w:val="1"/>
      <w:marLeft w:val="0"/>
      <w:marRight w:val="0"/>
      <w:marTop w:val="0"/>
      <w:marBottom w:val="0"/>
      <w:divBdr>
        <w:top w:val="none" w:sz="0" w:space="0" w:color="auto"/>
        <w:left w:val="none" w:sz="0" w:space="0" w:color="auto"/>
        <w:bottom w:val="none" w:sz="0" w:space="0" w:color="auto"/>
        <w:right w:val="none" w:sz="0" w:space="0" w:color="auto"/>
      </w:divBdr>
    </w:div>
    <w:div w:id="1668901937">
      <w:bodyDiv w:val="1"/>
      <w:marLeft w:val="0"/>
      <w:marRight w:val="0"/>
      <w:marTop w:val="0"/>
      <w:marBottom w:val="0"/>
      <w:divBdr>
        <w:top w:val="none" w:sz="0" w:space="0" w:color="auto"/>
        <w:left w:val="none" w:sz="0" w:space="0" w:color="auto"/>
        <w:bottom w:val="none" w:sz="0" w:space="0" w:color="auto"/>
        <w:right w:val="none" w:sz="0" w:space="0" w:color="auto"/>
      </w:divBdr>
    </w:div>
    <w:div w:id="1704331205">
      <w:bodyDiv w:val="1"/>
      <w:marLeft w:val="0"/>
      <w:marRight w:val="0"/>
      <w:marTop w:val="0"/>
      <w:marBottom w:val="0"/>
      <w:divBdr>
        <w:top w:val="none" w:sz="0" w:space="0" w:color="auto"/>
        <w:left w:val="none" w:sz="0" w:space="0" w:color="auto"/>
        <w:bottom w:val="none" w:sz="0" w:space="0" w:color="auto"/>
        <w:right w:val="none" w:sz="0" w:space="0" w:color="auto"/>
      </w:divBdr>
    </w:div>
    <w:div w:id="1831867394">
      <w:bodyDiv w:val="1"/>
      <w:marLeft w:val="0"/>
      <w:marRight w:val="0"/>
      <w:marTop w:val="0"/>
      <w:marBottom w:val="0"/>
      <w:divBdr>
        <w:top w:val="none" w:sz="0" w:space="0" w:color="auto"/>
        <w:left w:val="none" w:sz="0" w:space="0" w:color="auto"/>
        <w:bottom w:val="none" w:sz="0" w:space="0" w:color="auto"/>
        <w:right w:val="none" w:sz="0" w:space="0" w:color="auto"/>
      </w:divBdr>
    </w:div>
    <w:div w:id="1836022600">
      <w:bodyDiv w:val="1"/>
      <w:marLeft w:val="0"/>
      <w:marRight w:val="0"/>
      <w:marTop w:val="0"/>
      <w:marBottom w:val="0"/>
      <w:divBdr>
        <w:top w:val="none" w:sz="0" w:space="0" w:color="auto"/>
        <w:left w:val="none" w:sz="0" w:space="0" w:color="auto"/>
        <w:bottom w:val="none" w:sz="0" w:space="0" w:color="auto"/>
        <w:right w:val="none" w:sz="0" w:space="0" w:color="auto"/>
      </w:divBdr>
    </w:div>
    <w:div w:id="1916276093">
      <w:bodyDiv w:val="1"/>
      <w:marLeft w:val="0"/>
      <w:marRight w:val="0"/>
      <w:marTop w:val="0"/>
      <w:marBottom w:val="0"/>
      <w:divBdr>
        <w:top w:val="none" w:sz="0" w:space="0" w:color="auto"/>
        <w:left w:val="none" w:sz="0" w:space="0" w:color="auto"/>
        <w:bottom w:val="none" w:sz="0" w:space="0" w:color="auto"/>
        <w:right w:val="none" w:sz="0" w:space="0" w:color="auto"/>
      </w:divBdr>
    </w:div>
    <w:div w:id="2007241519">
      <w:bodyDiv w:val="1"/>
      <w:marLeft w:val="0"/>
      <w:marRight w:val="0"/>
      <w:marTop w:val="0"/>
      <w:marBottom w:val="0"/>
      <w:divBdr>
        <w:top w:val="none" w:sz="0" w:space="0" w:color="auto"/>
        <w:left w:val="none" w:sz="0" w:space="0" w:color="auto"/>
        <w:bottom w:val="none" w:sz="0" w:space="0" w:color="auto"/>
        <w:right w:val="none" w:sz="0" w:space="0" w:color="auto"/>
      </w:divBdr>
    </w:div>
    <w:div w:id="2059626684">
      <w:bodyDiv w:val="1"/>
      <w:marLeft w:val="0"/>
      <w:marRight w:val="0"/>
      <w:marTop w:val="0"/>
      <w:marBottom w:val="0"/>
      <w:divBdr>
        <w:top w:val="none" w:sz="0" w:space="0" w:color="auto"/>
        <w:left w:val="none" w:sz="0" w:space="0" w:color="auto"/>
        <w:bottom w:val="none" w:sz="0" w:space="0" w:color="auto"/>
        <w:right w:val="none" w:sz="0" w:space="0" w:color="auto"/>
      </w:divBdr>
      <w:divsChild>
        <w:div w:id="896012356">
          <w:marLeft w:val="0"/>
          <w:marRight w:val="0"/>
          <w:marTop w:val="0"/>
          <w:marBottom w:val="0"/>
          <w:divBdr>
            <w:top w:val="none" w:sz="0" w:space="0" w:color="auto"/>
            <w:left w:val="none" w:sz="0" w:space="0" w:color="auto"/>
            <w:bottom w:val="none" w:sz="0" w:space="0" w:color="auto"/>
            <w:right w:val="none" w:sz="0" w:space="0" w:color="auto"/>
          </w:divBdr>
          <w:divsChild>
            <w:div w:id="1265842039">
              <w:marLeft w:val="0"/>
              <w:marRight w:val="0"/>
              <w:marTop w:val="0"/>
              <w:marBottom w:val="0"/>
              <w:divBdr>
                <w:top w:val="none" w:sz="0" w:space="0" w:color="auto"/>
                <w:left w:val="none" w:sz="0" w:space="0" w:color="auto"/>
                <w:bottom w:val="none" w:sz="0" w:space="0" w:color="auto"/>
                <w:right w:val="none" w:sz="0" w:space="0" w:color="auto"/>
              </w:divBdr>
              <w:divsChild>
                <w:div w:id="41751265">
                  <w:marLeft w:val="0"/>
                  <w:marRight w:val="0"/>
                  <w:marTop w:val="0"/>
                  <w:marBottom w:val="0"/>
                  <w:divBdr>
                    <w:top w:val="none" w:sz="0" w:space="0" w:color="auto"/>
                    <w:left w:val="none" w:sz="0" w:space="0" w:color="auto"/>
                    <w:bottom w:val="none" w:sz="0" w:space="0" w:color="auto"/>
                    <w:right w:val="none" w:sz="0" w:space="0" w:color="auto"/>
                  </w:divBdr>
                  <w:divsChild>
                    <w:div w:id="1543904318">
                      <w:marLeft w:val="0"/>
                      <w:marRight w:val="0"/>
                      <w:marTop w:val="0"/>
                      <w:marBottom w:val="0"/>
                      <w:divBdr>
                        <w:top w:val="none" w:sz="0" w:space="0" w:color="auto"/>
                        <w:left w:val="none" w:sz="0" w:space="0" w:color="auto"/>
                        <w:bottom w:val="none" w:sz="0" w:space="0" w:color="auto"/>
                        <w:right w:val="none" w:sz="0" w:space="0" w:color="auto"/>
                      </w:divBdr>
                      <w:divsChild>
                        <w:div w:id="1796488255">
                          <w:marLeft w:val="0"/>
                          <w:marRight w:val="0"/>
                          <w:marTop w:val="0"/>
                          <w:marBottom w:val="0"/>
                          <w:divBdr>
                            <w:top w:val="none" w:sz="0" w:space="0" w:color="auto"/>
                            <w:left w:val="none" w:sz="0" w:space="0" w:color="auto"/>
                            <w:bottom w:val="none" w:sz="0" w:space="0" w:color="auto"/>
                            <w:right w:val="none" w:sz="0" w:space="0" w:color="auto"/>
                          </w:divBdr>
                          <w:divsChild>
                            <w:div w:id="1250772326">
                              <w:marLeft w:val="0"/>
                              <w:marRight w:val="0"/>
                              <w:marTop w:val="0"/>
                              <w:marBottom w:val="0"/>
                              <w:divBdr>
                                <w:top w:val="none" w:sz="0" w:space="0" w:color="EAEAEA"/>
                                <w:left w:val="none" w:sz="0" w:space="0" w:color="EAEAEA"/>
                                <w:bottom w:val="single" w:sz="6" w:space="15" w:color="EAEAEA"/>
                                <w:right w:val="none" w:sz="0" w:space="0" w:color="EAEAEA"/>
                              </w:divBdr>
                              <w:divsChild>
                                <w:div w:id="644512221">
                                  <w:marLeft w:val="0"/>
                                  <w:marRight w:val="0"/>
                                  <w:marTop w:val="180"/>
                                  <w:marBottom w:val="0"/>
                                  <w:divBdr>
                                    <w:top w:val="none" w:sz="0" w:space="0" w:color="auto"/>
                                    <w:left w:val="none" w:sz="0" w:space="0" w:color="auto"/>
                                    <w:bottom w:val="none" w:sz="0" w:space="0" w:color="auto"/>
                                    <w:right w:val="none" w:sz="0" w:space="0" w:color="auto"/>
                                  </w:divBdr>
                                  <w:divsChild>
                                    <w:div w:id="2143304435">
                                      <w:marLeft w:val="0"/>
                                      <w:marRight w:val="0"/>
                                      <w:marTop w:val="0"/>
                                      <w:marBottom w:val="0"/>
                                      <w:divBdr>
                                        <w:top w:val="none" w:sz="0" w:space="0" w:color="auto"/>
                                        <w:left w:val="none" w:sz="0" w:space="0" w:color="auto"/>
                                        <w:bottom w:val="none" w:sz="0" w:space="0" w:color="auto"/>
                                        <w:right w:val="none" w:sz="0" w:space="0" w:color="auto"/>
                                      </w:divBdr>
                                      <w:divsChild>
                                        <w:div w:id="801652200">
                                          <w:marLeft w:val="0"/>
                                          <w:marRight w:val="0"/>
                                          <w:marTop w:val="0"/>
                                          <w:marBottom w:val="0"/>
                                          <w:divBdr>
                                            <w:top w:val="none" w:sz="0" w:space="0" w:color="auto"/>
                                            <w:left w:val="none" w:sz="0" w:space="0" w:color="auto"/>
                                            <w:bottom w:val="none" w:sz="0" w:space="0" w:color="auto"/>
                                            <w:right w:val="none" w:sz="0" w:space="0" w:color="auto"/>
                                          </w:divBdr>
                                          <w:divsChild>
                                            <w:div w:id="1803032232">
                                              <w:marLeft w:val="0"/>
                                              <w:marRight w:val="0"/>
                                              <w:marTop w:val="0"/>
                                              <w:marBottom w:val="0"/>
                                              <w:divBdr>
                                                <w:top w:val="none" w:sz="0" w:space="0" w:color="auto"/>
                                                <w:left w:val="none" w:sz="0" w:space="0" w:color="auto"/>
                                                <w:bottom w:val="none" w:sz="0" w:space="0" w:color="auto"/>
                                                <w:right w:val="none" w:sz="0" w:space="0" w:color="auto"/>
                                              </w:divBdr>
                                              <w:divsChild>
                                                <w:div w:id="432211254">
                                                  <w:marLeft w:val="0"/>
                                                  <w:marRight w:val="0"/>
                                                  <w:marTop w:val="0"/>
                                                  <w:marBottom w:val="0"/>
                                                  <w:divBdr>
                                                    <w:top w:val="none" w:sz="0" w:space="0" w:color="auto"/>
                                                    <w:left w:val="none" w:sz="0" w:space="0" w:color="auto"/>
                                                    <w:bottom w:val="none" w:sz="0" w:space="0" w:color="auto"/>
                                                    <w:right w:val="none" w:sz="0" w:space="0" w:color="auto"/>
                                                  </w:divBdr>
                                                  <w:divsChild>
                                                    <w:div w:id="2129542122">
                                                      <w:marLeft w:val="0"/>
                                                      <w:marRight w:val="0"/>
                                                      <w:marTop w:val="0"/>
                                                      <w:marBottom w:val="0"/>
                                                      <w:divBdr>
                                                        <w:top w:val="none" w:sz="0" w:space="0" w:color="auto"/>
                                                        <w:left w:val="none" w:sz="0" w:space="0" w:color="auto"/>
                                                        <w:bottom w:val="none" w:sz="0" w:space="0" w:color="auto"/>
                                                        <w:right w:val="none" w:sz="0" w:space="0" w:color="auto"/>
                                                      </w:divBdr>
                                                      <w:divsChild>
                                                        <w:div w:id="516383410">
                                                          <w:marLeft w:val="0"/>
                                                          <w:marRight w:val="0"/>
                                                          <w:marTop w:val="0"/>
                                                          <w:marBottom w:val="0"/>
                                                          <w:divBdr>
                                                            <w:top w:val="none" w:sz="0" w:space="0" w:color="auto"/>
                                                            <w:left w:val="none" w:sz="0" w:space="0" w:color="auto"/>
                                                            <w:bottom w:val="none" w:sz="0" w:space="0" w:color="auto"/>
                                                            <w:right w:val="none" w:sz="0" w:space="0" w:color="auto"/>
                                                          </w:divBdr>
                                                          <w:divsChild>
                                                            <w:div w:id="21062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6791581">
              <w:marLeft w:val="0"/>
              <w:marRight w:val="0"/>
              <w:marTop w:val="0"/>
              <w:marBottom w:val="0"/>
              <w:divBdr>
                <w:top w:val="none" w:sz="0" w:space="0" w:color="auto"/>
                <w:left w:val="none" w:sz="0" w:space="0" w:color="auto"/>
                <w:bottom w:val="none" w:sz="0" w:space="0" w:color="auto"/>
                <w:right w:val="none" w:sz="0" w:space="0" w:color="auto"/>
              </w:divBdr>
              <w:divsChild>
                <w:div w:id="172425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37029-ED89-4D52-B486-B7A24BF64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13</Pages>
  <Words>3984</Words>
  <Characters>22710</Characters>
  <Application>Microsoft Office Word</Application>
  <DocSecurity>0</DocSecurity>
  <Lines>189</Lines>
  <Paragraphs>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26641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Svetoslav Tsekov</cp:lastModifiedBy>
  <cp:revision>34</cp:revision>
  <cp:lastPrinted>2022-07-20T11:28:00Z</cp:lastPrinted>
  <dcterms:created xsi:type="dcterms:W3CDTF">2022-05-17T12:20:00Z</dcterms:created>
  <dcterms:modified xsi:type="dcterms:W3CDTF">2022-07-25T10:08:00Z</dcterms:modified>
</cp:coreProperties>
</file>