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D4F" w:rsidRPr="009040A1" w:rsidRDefault="000F675C" w:rsidP="00F96D4F">
      <w:pPr>
        <w:jc w:val="right"/>
        <w:rPr>
          <w:b/>
          <w:color w:val="A6A6A6"/>
          <w:sz w:val="32"/>
          <w:szCs w:val="32"/>
          <w:lang w:val="bg-BG"/>
        </w:rPr>
      </w:pPr>
      <w:bookmarkStart w:id="0" w:name="_GoBack"/>
      <w:bookmarkEnd w:id="0"/>
      <w:r>
        <w:rPr>
          <w:noProof/>
          <w:lang w:val="bg-BG"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val="bg-BG" w:eastAsia="bg-BG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val="bg-BG" w:eastAsia="bg-BG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9040A1" w:rsidRDefault="005A56ED" w:rsidP="000043F8">
      <w:pPr>
        <w:jc w:val="center"/>
        <w:rPr>
          <w:lang w:val="bg-BG"/>
        </w:rPr>
      </w:pPr>
    </w:p>
    <w:p w:rsidR="00397772" w:rsidRPr="00915E7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r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</w:p>
    <w:p w:rsidR="00232CAC" w:rsidRPr="009040A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9040A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ED339A" w:rsidRPr="00EB3813" w:rsidRDefault="004A3D26" w:rsidP="007D3AAE">
      <w:pPr>
        <w:spacing w:after="120"/>
        <w:jc w:val="center"/>
        <w:rPr>
          <w:b/>
          <w:sz w:val="36"/>
          <w:szCs w:val="36"/>
          <w:lang w:val="en-US"/>
        </w:rPr>
      </w:pPr>
      <w:r w:rsidRPr="00364EB5">
        <w:rPr>
          <w:b/>
          <w:sz w:val="36"/>
          <w:szCs w:val="36"/>
          <w:lang w:val="bg-BG"/>
        </w:rPr>
        <w:t xml:space="preserve">ДЕКЛАРАЦИЯ – </w:t>
      </w:r>
      <w:r w:rsidR="007D3AAE" w:rsidRPr="00364EB5">
        <w:rPr>
          <w:b/>
          <w:sz w:val="36"/>
          <w:szCs w:val="36"/>
          <w:lang w:val="bg-BG"/>
        </w:rPr>
        <w:t xml:space="preserve">ОПИС НА СКАНИРАНИТЕ ДОКУМЕНТИ ПРИ ПРОВЕДЕНА </w:t>
      </w:r>
      <w:r w:rsidR="00D10EF9" w:rsidRPr="00364EB5">
        <w:rPr>
          <w:b/>
          <w:sz w:val="36"/>
          <w:szCs w:val="36"/>
          <w:lang w:val="bg-BG"/>
        </w:rPr>
        <w:t xml:space="preserve">ПРОЦЕДУРА НА </w:t>
      </w:r>
      <w:r w:rsidR="00D10EF9">
        <w:rPr>
          <w:b/>
          <w:sz w:val="36"/>
          <w:szCs w:val="36"/>
          <w:lang w:val="bg-BG"/>
        </w:rPr>
        <w:t>ДОГОВАРЯНЕ С ПРЕДВАРИТЕЛНА ПОКАНА ЗА УЧАСТИЕ</w:t>
      </w:r>
    </w:p>
    <w:p w:rsidR="007D3AAE" w:rsidRPr="009040A1" w:rsidRDefault="007D3AAE" w:rsidP="007D3AAE">
      <w:pPr>
        <w:spacing w:after="120"/>
        <w:jc w:val="center"/>
        <w:rPr>
          <w:lang w:val="bg-BG"/>
        </w:rPr>
      </w:pPr>
    </w:p>
    <w:p w:rsidR="0036525E" w:rsidRPr="00BE682B" w:rsidRDefault="00BE682B" w:rsidP="0036525E">
      <w:pPr>
        <w:spacing w:after="120" w:line="276" w:lineRule="auto"/>
      </w:pPr>
      <w:r>
        <w:rPr>
          <w:lang w:val="bg-BG"/>
        </w:rPr>
        <w:t>БЕНЕФИЦИЕНТ: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  <w:r>
        <w:rPr>
          <w:b/>
          <w:lang w:val="bg-BG"/>
        </w:rPr>
        <w:t xml:space="preserve"> за обществена поръчка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B702B1" w:rsidRDefault="0036525E" w:rsidP="0036525E">
      <w:pPr>
        <w:spacing w:after="12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6558"/>
        <w:gridCol w:w="709"/>
        <w:gridCol w:w="850"/>
        <w:gridCol w:w="1276"/>
      </w:tblGrid>
      <w:tr w:rsidR="0036525E" w:rsidRPr="00364EB5" w:rsidTr="0036525E">
        <w:trPr>
          <w:trHeight w:val="784"/>
          <w:tblHeader/>
        </w:trPr>
        <w:tc>
          <w:tcPr>
            <w:tcW w:w="496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№</w:t>
            </w:r>
          </w:p>
        </w:tc>
        <w:tc>
          <w:tcPr>
            <w:tcW w:w="6558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Да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Неприложимо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от стр. до стр.</w:t>
            </w:r>
          </w:p>
        </w:tc>
      </w:tr>
      <w:tr w:rsidR="0036525E" w:rsidRPr="00364EB5" w:rsidTr="0036525E">
        <w:trPr>
          <w:trHeight w:val="289"/>
          <w:tblHeader/>
        </w:trPr>
        <w:tc>
          <w:tcPr>
            <w:tcW w:w="496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1</w:t>
            </w:r>
          </w:p>
        </w:tc>
        <w:tc>
          <w:tcPr>
            <w:tcW w:w="6558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3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5</w:t>
            </w:r>
          </w:p>
        </w:tc>
      </w:tr>
      <w:tr w:rsidR="00E000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00021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E00021" w:rsidP="00653F7E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Диск със сканирана цялата тръжна документация от проведената </w:t>
            </w:r>
            <w:r w:rsidR="00C91724" w:rsidRPr="00C91724">
              <w:rPr>
                <w:lang w:val="bg-BG"/>
              </w:rPr>
              <w:t>процедура на договаряне с предварителна покана за участие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662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D662A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</w:t>
            </w:r>
          </w:p>
        </w:tc>
        <w:tc>
          <w:tcPr>
            <w:tcW w:w="6558" w:type="dxa"/>
            <w:noWrap/>
            <w:vAlign w:val="center"/>
            <w:hideMark/>
          </w:tcPr>
          <w:p w:rsidR="00BD662A" w:rsidRPr="00364EB5" w:rsidRDefault="008651FD" w:rsidP="00A569BC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 xml:space="preserve">планирани, в процес на провеждане и проведени обществени поръчки, независимо от източника на </w:t>
            </w:r>
            <w:r w:rsidRPr="00140D00">
              <w:rPr>
                <w:bCs/>
                <w:lang w:val="bg-BG"/>
              </w:rPr>
              <w:t>финансиране</w:t>
            </w:r>
            <w:r w:rsidRPr="00140D00">
              <w:rPr>
                <w:lang w:val="bg-BG"/>
              </w:rPr>
              <w:t xml:space="preserve"> (Приложение 122_1.1 към Указанията)</w:t>
            </w:r>
          </w:p>
        </w:tc>
        <w:tc>
          <w:tcPr>
            <w:tcW w:w="709" w:type="dxa"/>
            <w:noWrap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A063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DA063D" w:rsidRDefault="00DA063D" w:rsidP="00364EB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558" w:type="dxa"/>
            <w:noWrap/>
            <w:vAlign w:val="center"/>
          </w:tcPr>
          <w:p w:rsidR="00DA063D" w:rsidRPr="00280203" w:rsidRDefault="00DA063D" w:rsidP="00675A01">
            <w:pPr>
              <w:spacing w:line="276" w:lineRule="auto"/>
              <w:rPr>
                <w:lang w:val="bg-BG"/>
              </w:rPr>
            </w:pPr>
            <w:r w:rsidRPr="00DA063D">
              <w:rPr>
                <w:lang w:val="bg-BG"/>
              </w:rPr>
              <w:t>Адрес на Профила на купувача на Възложителя, на който е налична информация относно проведени пазарни консултации и/или друго външно участие при подготовката на процедурата (ако е приложимо)</w:t>
            </w:r>
          </w:p>
        </w:tc>
        <w:tc>
          <w:tcPr>
            <w:tcW w:w="709" w:type="dxa"/>
            <w:noWrap/>
            <w:vAlign w:val="center"/>
          </w:tcPr>
          <w:p w:rsidR="00DA063D" w:rsidRPr="00364EB5" w:rsidRDefault="00DA063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A063D" w:rsidRPr="00364EB5" w:rsidRDefault="00DA063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DA063D" w:rsidRPr="00364EB5" w:rsidRDefault="00DA063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D507E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FD507E" w:rsidRPr="00FD507E" w:rsidRDefault="00DA063D" w:rsidP="00364EB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558" w:type="dxa"/>
            <w:noWrap/>
            <w:vAlign w:val="center"/>
            <w:hideMark/>
          </w:tcPr>
          <w:p w:rsidR="00FD507E" w:rsidRPr="00280203" w:rsidRDefault="00FD507E" w:rsidP="00675A01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Предварително обявление, съгласно чл. 23 от ЗОП</w:t>
            </w:r>
          </w:p>
        </w:tc>
        <w:tc>
          <w:tcPr>
            <w:tcW w:w="709" w:type="dxa"/>
            <w:noWrap/>
            <w:vAlign w:val="center"/>
          </w:tcPr>
          <w:p w:rsidR="00FD507E" w:rsidRPr="00364EB5" w:rsidRDefault="00FD507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FD507E" w:rsidRPr="00364EB5" w:rsidRDefault="00FD507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FD507E" w:rsidRPr="00364EB5" w:rsidRDefault="00FD507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DC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DCA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558" w:type="dxa"/>
            <w:noWrap/>
            <w:vAlign w:val="center"/>
            <w:hideMark/>
          </w:tcPr>
          <w:p w:rsidR="006A6DCA" w:rsidRPr="00280203" w:rsidRDefault="006A6DCA" w:rsidP="00675A01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датата на публикуване предварително обявление в профила на купувача</w:t>
            </w:r>
          </w:p>
        </w:tc>
        <w:tc>
          <w:tcPr>
            <w:tcW w:w="709" w:type="dxa"/>
            <w:noWrap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DC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DCA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558" w:type="dxa"/>
            <w:noWrap/>
            <w:vAlign w:val="center"/>
            <w:hideMark/>
          </w:tcPr>
          <w:p w:rsidR="006A6DCA" w:rsidRDefault="006A6DCA" w:rsidP="00A569BC">
            <w:pPr>
              <w:spacing w:line="276" w:lineRule="auto"/>
              <w:rPr>
                <w:bCs/>
                <w:lang w:val="bg-BG"/>
              </w:rPr>
            </w:pPr>
            <w:r w:rsidRPr="00280203">
              <w:rPr>
                <w:lang w:val="bg-BG"/>
              </w:rPr>
              <w:t>Решение за откриване на процедура за възлагане на обществена поръчка</w:t>
            </w:r>
          </w:p>
        </w:tc>
        <w:tc>
          <w:tcPr>
            <w:tcW w:w="709" w:type="dxa"/>
            <w:noWrap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DC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DCA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558" w:type="dxa"/>
            <w:noWrap/>
            <w:vAlign w:val="center"/>
            <w:hideMark/>
          </w:tcPr>
          <w:p w:rsidR="006A6DCA" w:rsidRPr="00364EB5" w:rsidRDefault="006A6DCA" w:rsidP="009164F1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Обявление за обществена поръчка</w:t>
            </w:r>
          </w:p>
        </w:tc>
        <w:tc>
          <w:tcPr>
            <w:tcW w:w="709" w:type="dxa"/>
            <w:noWrap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DC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DCA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6558" w:type="dxa"/>
            <w:noWrap/>
            <w:vAlign w:val="center"/>
            <w:hideMark/>
          </w:tcPr>
          <w:p w:rsidR="006A6DCA" w:rsidRPr="00280203" w:rsidRDefault="006A6DCA" w:rsidP="00675A01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Обявление за обществена поръчка, публикувано в Официален вестник на Европейския съюз в зависимост от праговете по чл. </w:t>
            </w:r>
            <w:r>
              <w:rPr>
                <w:lang w:val="en-US"/>
              </w:rPr>
              <w:t xml:space="preserve">20, </w:t>
            </w:r>
            <w:r>
              <w:rPr>
                <w:lang w:val="bg-BG"/>
              </w:rPr>
              <w:t>ал. 1</w:t>
            </w:r>
            <w:r w:rsidRPr="00280203">
              <w:rPr>
                <w:lang w:val="bg-BG"/>
              </w:rPr>
              <w:t xml:space="preserve"> от ЗОП </w:t>
            </w:r>
            <w:r>
              <w:rPr>
                <w:lang w:val="bg-BG"/>
              </w:rPr>
              <w:t>и съгласно разпоредбата на чл. 35, ал. 1 от ЗОП</w:t>
            </w:r>
          </w:p>
        </w:tc>
        <w:tc>
          <w:tcPr>
            <w:tcW w:w="709" w:type="dxa"/>
            <w:noWrap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DC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DCA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558" w:type="dxa"/>
            <w:noWrap/>
            <w:vAlign w:val="center"/>
            <w:hideMark/>
          </w:tcPr>
          <w:p w:rsidR="006A6DCA" w:rsidRPr="00280203" w:rsidRDefault="006A6DCA" w:rsidP="00675A01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Потвърждение от АОП за изпратено Решение и Обявление по електронен път и/или писма, удостоверяващи електронното подаване на документите</w:t>
            </w:r>
          </w:p>
        </w:tc>
        <w:tc>
          <w:tcPr>
            <w:tcW w:w="709" w:type="dxa"/>
            <w:noWrap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FD507E" w:rsidRDefault="000219FB" w:rsidP="008F0BB2">
            <w:pPr>
              <w:spacing w:line="276" w:lineRule="auto"/>
              <w:rPr>
                <w:lang w:val="en-US"/>
              </w:rPr>
            </w:pPr>
            <w:r w:rsidRPr="00E833D5">
              <w:rPr>
                <w:lang w:val="bg-BG"/>
              </w:rPr>
              <w:t>Доказателства за предоставен неограничен, пълен, безплатен и пряк достъп чрез електронни средства до документацията за обществената поръчка от датата на публикуване на обявлението в ОВ на ЕС и РОП, съгласно чл. 32 от ЗОП, чл. 23 и чл. 24 от ППЗОП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FD507E" w:rsidRDefault="00EE10B4" w:rsidP="008F0BB2">
            <w:pPr>
              <w:spacing w:line="276" w:lineRule="auto"/>
              <w:rPr>
                <w:lang w:val="bg-BG"/>
              </w:rPr>
            </w:pPr>
            <w:r w:rsidRPr="00FD507E">
              <w:rPr>
                <w:lang w:val="bg-BG"/>
              </w:rPr>
              <w:t>Решение на Възложителя за промяна в обявлението и/или документацията на обществена поръчка, свързани с осигуряване законосъобразност на процедурата, отстраняване на пропуски или явна фактическа грешка съгласно чл. 100 от ЗОП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FD507E" w:rsidRDefault="00EE10B4" w:rsidP="008F0BB2">
            <w:pPr>
              <w:spacing w:line="276" w:lineRule="auto"/>
              <w:rPr>
                <w:lang w:val="bg-BG"/>
              </w:rPr>
            </w:pPr>
            <w:r w:rsidRPr="00FD507E">
              <w:rPr>
                <w:lang w:val="bg-BG"/>
              </w:rPr>
              <w:t>Доказателства, че решението за промяна и променените документи са публикувани и в профила на купувача в деня на публикуването им в регистъра на АОП (чл. 24, ал. 1 от ППЗОП).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FD507E" w:rsidRDefault="00EE10B4" w:rsidP="008F0BB2">
            <w:pPr>
              <w:spacing w:line="276" w:lineRule="auto"/>
              <w:rPr>
                <w:lang w:val="bg-BG"/>
              </w:rPr>
            </w:pPr>
            <w:r w:rsidRPr="00FD507E">
              <w:rPr>
                <w:lang w:val="bg-BG"/>
              </w:rPr>
              <w:t>Заповед/Решение на възложителя за удължаване на срока за подаване на оферти съгласно чл. 100, ал. 7</w:t>
            </w:r>
            <w:r w:rsidRPr="00FD507E">
              <w:rPr>
                <w:lang w:val="en-US"/>
              </w:rPr>
              <w:t xml:space="preserve"> </w:t>
            </w:r>
            <w:r w:rsidRPr="00FD507E">
              <w:rPr>
                <w:lang w:val="bg-BG"/>
              </w:rPr>
              <w:t>от ЗОП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8B7C2A" w:rsidRDefault="00EE10B4" w:rsidP="008F0BB2">
            <w:pPr>
              <w:rPr>
                <w:lang w:val="bg-BG"/>
              </w:rPr>
            </w:pPr>
            <w:r>
              <w:rPr>
                <w:lang w:val="bg-BG"/>
              </w:rPr>
              <w:t xml:space="preserve">Споразумение между възложителя и избраните кандидати съгласно чл. 135, ал. 5 от ЗОП </w:t>
            </w:r>
            <w:r w:rsidRPr="00751EF6">
              <w:rPr>
                <w:i/>
                <w:lang w:val="bg-BG"/>
              </w:rPr>
              <w:t>(ако е приложимо)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EE10B4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6558" w:type="dxa"/>
            <w:noWrap/>
            <w:vAlign w:val="center"/>
          </w:tcPr>
          <w:p w:rsidR="00EE10B4" w:rsidRPr="00364EB5" w:rsidRDefault="00EE10B4" w:rsidP="008F0BB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Техническа спецификация на обекта на поръчката</w:t>
            </w:r>
            <w:r>
              <w:rPr>
                <w:lang w:val="bg-BG"/>
              </w:rPr>
              <w:t xml:space="preserve"> съгласно </w:t>
            </w:r>
            <w:r w:rsidRPr="00464B4E">
              <w:rPr>
                <w:lang w:val="bg-BG"/>
              </w:rPr>
              <w:t>изискванията на чл. 48 и чл. 49 от ЗОП и § 2, т. 54 от ДР на ЗОП.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364EB5" w:rsidRDefault="00EE10B4" w:rsidP="00BB2FC0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Методика с показатели, относителната им тежест и начина на изчисляване на комплексната оценка на офертите</w:t>
            </w:r>
            <w:r>
              <w:rPr>
                <w:lang w:val="bg-BG"/>
              </w:rPr>
              <w:t xml:space="preserve"> съгласно чл. 70, ал. 4 – 12 от ЗОП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364EB5" w:rsidRDefault="00EE10B4" w:rsidP="008F0BB2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Обосновка за използването на показател за оценка "Срок за изпълнение", когато същият е част от методиката за оценка</w:t>
            </w:r>
            <w:r>
              <w:rPr>
                <w:lang w:val="bg-BG"/>
              </w:rPr>
              <w:t xml:space="preserve"> и не е обоснован при осъществяване на предварителна проверка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EE10B4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6558" w:type="dxa"/>
            <w:noWrap/>
            <w:vAlign w:val="center"/>
          </w:tcPr>
          <w:p w:rsidR="00EE10B4" w:rsidRPr="00364EB5" w:rsidRDefault="009079FE" w:rsidP="008F0BB2">
            <w:pPr>
              <w:spacing w:line="276" w:lineRule="auto"/>
              <w:rPr>
                <w:lang w:val="bg-BG"/>
              </w:rPr>
            </w:pPr>
            <w:r w:rsidRPr="00113AB7">
              <w:rPr>
                <w:lang w:val="bg-BG"/>
              </w:rPr>
              <w:t>Образци на документи, както и указание за подготовката им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464B4E" w:rsidRDefault="00EE10B4" w:rsidP="008F0BB2">
            <w:pPr>
              <w:spacing w:line="276" w:lineRule="auto"/>
              <w:rPr>
                <w:highlight w:val="yellow"/>
                <w:lang w:val="bg-BG"/>
              </w:rPr>
            </w:pPr>
            <w:r w:rsidRPr="00464B4E">
              <w:rPr>
                <w:lang w:val="bg-BG"/>
              </w:rPr>
              <w:t>Проект на договор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E27231" w:rsidRDefault="00EE10B4" w:rsidP="008F0BB2">
            <w:pPr>
              <w:spacing w:line="276" w:lineRule="auto"/>
              <w:rPr>
                <w:lang w:val="bg-BG"/>
              </w:rPr>
            </w:pPr>
            <w:r w:rsidRPr="00E27231">
              <w:rPr>
                <w:lang w:val="bg-BG"/>
              </w:rPr>
              <w:t>Проект на рамково споразумение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E27231" w:rsidRDefault="00EE10B4" w:rsidP="008F0BB2">
            <w:pPr>
              <w:spacing w:line="276" w:lineRule="auto"/>
              <w:rPr>
                <w:lang w:val="bg-BG"/>
              </w:rPr>
            </w:pPr>
            <w:r w:rsidRPr="00E27231">
              <w:rPr>
                <w:lang w:val="bg-BG"/>
              </w:rPr>
              <w:t>Писмена покана до лицата по рамковото споразумение, съгласно чл. 82 от ЗОП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22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464B4E" w:rsidRDefault="00EE10B4" w:rsidP="008F0BB2">
            <w:pPr>
              <w:spacing w:line="276" w:lineRule="auto"/>
              <w:rPr>
                <w:highlight w:val="yellow"/>
                <w:lang w:val="bg-BG"/>
              </w:rPr>
            </w:pPr>
            <w:r w:rsidRPr="00A511DF">
              <w:rPr>
                <w:lang w:val="bg-BG"/>
              </w:rPr>
              <w:t>Подадени писмени запитвания от участниците до възложителя за допълнителни разяснения относно документацията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364EB5" w:rsidRDefault="00EE10B4" w:rsidP="008F0BB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Приложени разяснения по документацията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364EB5" w:rsidRDefault="00EE10B4" w:rsidP="008F0BB2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на разяснения по документацията в профила на купувача в 4-дневен срок от получаване на искането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364EB5" w:rsidRDefault="00EE10B4" w:rsidP="00802701">
            <w:pPr>
              <w:spacing w:line="276" w:lineRule="auto"/>
              <w:rPr>
                <w:lang w:val="bg-BG"/>
              </w:rPr>
            </w:pPr>
            <w:r w:rsidRPr="00CD0EC6">
              <w:rPr>
                <w:lang w:val="bg-BG"/>
              </w:rPr>
              <w:t xml:space="preserve">Извлечение от деловодната система/регистър на </w:t>
            </w:r>
            <w:r>
              <w:rPr>
                <w:lang w:val="bg-BG"/>
              </w:rPr>
              <w:t xml:space="preserve">получените оферти </w:t>
            </w:r>
            <w:r w:rsidR="00802701" w:rsidRPr="00802701">
              <w:rPr>
                <w:lang w:val="bg-BG"/>
              </w:rPr>
              <w:t>,</w:t>
            </w:r>
            <w:r w:rsidR="00DA063D" w:rsidRPr="009F2D28">
              <w:rPr>
                <w:lang w:val="bg-BG"/>
              </w:rPr>
              <w:t xml:space="preserve"> или заявления за участие</w:t>
            </w:r>
            <w:r w:rsidR="00DA063D">
              <w:rPr>
                <w:lang w:val="bg-BG"/>
              </w:rPr>
              <w:t>, други документи съгласно чл. 48, ал. 1 и ал. 2 от ППЗОП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CB61E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CB61EC" w:rsidRPr="000F675C" w:rsidRDefault="00DA063D" w:rsidP="00675A0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6558" w:type="dxa"/>
            <w:noWrap/>
            <w:vAlign w:val="center"/>
          </w:tcPr>
          <w:p w:rsidR="00CB61EC" w:rsidRPr="00CD0EC6" w:rsidRDefault="00DA063D" w:rsidP="00802701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Протокол</w:t>
            </w:r>
            <w:r w:rsidRPr="00075DFB">
              <w:rPr>
                <w:lang w:val="bg-BG"/>
              </w:rPr>
              <w:t xml:space="preserve"> по чл.48, ал.6 от </w:t>
            </w:r>
            <w:r>
              <w:rPr>
                <w:lang w:val="bg-BG"/>
              </w:rPr>
              <w:t>ПП</w:t>
            </w:r>
            <w:r w:rsidRPr="00075DFB">
              <w:rPr>
                <w:lang w:val="bg-BG"/>
              </w:rPr>
              <w:t>ЗОП</w:t>
            </w:r>
            <w:r>
              <w:rPr>
                <w:lang w:val="bg-BG"/>
              </w:rPr>
              <w:t xml:space="preserve">, с който </w:t>
            </w:r>
            <w:r w:rsidRPr="00075DFB">
              <w:rPr>
                <w:lang w:val="bg-BG"/>
              </w:rPr>
              <w:t>получените заявления за участие или офертите се предават на председателя на комисията по чл. 51</w:t>
            </w:r>
          </w:p>
        </w:tc>
        <w:tc>
          <w:tcPr>
            <w:tcW w:w="709" w:type="dxa"/>
            <w:noWrap/>
            <w:vAlign w:val="center"/>
          </w:tcPr>
          <w:p w:rsidR="00CB61EC" w:rsidRPr="00364EB5" w:rsidRDefault="00CB61E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CB61EC" w:rsidRPr="00364EB5" w:rsidRDefault="00CB61E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CB61EC" w:rsidRPr="00364EB5" w:rsidRDefault="00CB61E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DA063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280203" w:rsidRDefault="00EE10B4" w:rsidP="008F0BB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Заповед на Възложителя за назначаване на комисия за провеждане на процедура за обществена поръчка съгласно чл. </w:t>
            </w:r>
            <w:r>
              <w:rPr>
                <w:lang w:val="bg-BG"/>
              </w:rPr>
              <w:t xml:space="preserve">51, ал. 1 </w:t>
            </w:r>
            <w:r w:rsidRPr="00364EB5">
              <w:rPr>
                <w:lang w:val="bg-BG"/>
              </w:rPr>
              <w:t xml:space="preserve">от </w:t>
            </w:r>
            <w:r>
              <w:rPr>
                <w:lang w:val="bg-BG"/>
              </w:rPr>
              <w:t>ППЗОП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DA063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364EB5" w:rsidRDefault="00EE10B4" w:rsidP="008F0BB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Декларации от всички членове на Комисията за провеждане на процедура за обществена поръчка, съгласно чл. </w:t>
            </w:r>
            <w:r>
              <w:rPr>
                <w:lang w:val="bg-BG"/>
              </w:rPr>
              <w:t xml:space="preserve"> 103, ал. 2 </w:t>
            </w:r>
            <w:r w:rsidRPr="00364EB5">
              <w:rPr>
                <w:lang w:val="bg-BG"/>
              </w:rPr>
              <w:t>от ЗОП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DA063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364EB5" w:rsidRDefault="00EE10B4" w:rsidP="008F0BB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Доказателства за публикувано на профила на купувача на съобщение</w:t>
            </w:r>
            <w:r w:rsidRPr="00BA74EE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за </w:t>
            </w:r>
            <w:r w:rsidRPr="00BA74EE">
              <w:rPr>
                <w:lang w:val="bg-BG"/>
              </w:rPr>
              <w:t>промяна в датата, часа или мястото за отваряне на заявленията за участие или на офертите</w:t>
            </w:r>
            <w:r>
              <w:rPr>
                <w:lang w:val="bg-BG"/>
              </w:rPr>
              <w:t>,</w:t>
            </w:r>
            <w:r w:rsidRPr="00BA74EE">
              <w:rPr>
                <w:lang w:val="bg-BG"/>
              </w:rPr>
              <w:t xml:space="preserve"> </w:t>
            </w:r>
            <w:r w:rsidRPr="008D2DB4">
              <w:rPr>
                <w:lang w:val="bg-BG"/>
              </w:rPr>
              <w:t>най-малко 48 часа преди новоопределения час</w:t>
            </w:r>
            <w:r>
              <w:rPr>
                <w:lang w:val="bg-BG"/>
              </w:rPr>
              <w:t>.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DA063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364EB5" w:rsidRDefault="00EE10B4" w:rsidP="008F0BB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Заявленията</w:t>
            </w:r>
            <w:r>
              <w:rPr>
                <w:lang w:val="en-US"/>
              </w:rPr>
              <w:t xml:space="preserve"> </w:t>
            </w:r>
            <w:r w:rsidRPr="00BA74EE">
              <w:rPr>
                <w:lang w:val="bg-BG"/>
              </w:rPr>
              <w:t>за участие</w:t>
            </w:r>
            <w:r w:rsidRPr="00364EB5">
              <w:rPr>
                <w:lang w:val="bg-BG"/>
              </w:rPr>
              <w:t xml:space="preserve"> в процедурата</w:t>
            </w:r>
            <w:r>
              <w:rPr>
                <w:lang w:val="bg-BG"/>
              </w:rPr>
              <w:t xml:space="preserve"> съгласно чл. 39, ал. 2 от ППЗОП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DA063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364EB5" w:rsidRDefault="00EE10B4" w:rsidP="008F0BB2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Протокол от работата на комисията относно наличието</w:t>
            </w:r>
            <w:r>
              <w:rPr>
                <w:lang w:val="bg-BG"/>
              </w:rPr>
              <w:t xml:space="preserve"> на документите по чл. 39, ал. 2 от ППЗОП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DA063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280203" w:rsidRDefault="00EE10B4" w:rsidP="008F0BB2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изпратен протокол</w:t>
            </w:r>
            <w:r>
              <w:rPr>
                <w:lang w:val="bg-BG"/>
              </w:rPr>
              <w:t>а по</w:t>
            </w:r>
            <w:r w:rsidRPr="00280203">
              <w:rPr>
                <w:lang w:val="bg-BG"/>
              </w:rPr>
              <w:t xml:space="preserve"> </w:t>
            </w:r>
            <w:r w:rsidRPr="00E63E79">
              <w:rPr>
                <w:lang w:val="bg-BG"/>
              </w:rPr>
              <w:t xml:space="preserve">чл. 54, ал. 7 от ППЗОП </w:t>
            </w:r>
            <w:r w:rsidRPr="00280203">
              <w:rPr>
                <w:lang w:val="bg-BG"/>
              </w:rPr>
              <w:t>до всички участници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E10B4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E10B4" w:rsidRPr="000F675C" w:rsidRDefault="00DA063D" w:rsidP="00DA063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6558" w:type="dxa"/>
            <w:noWrap/>
            <w:vAlign w:val="center"/>
            <w:hideMark/>
          </w:tcPr>
          <w:p w:rsidR="00EE10B4" w:rsidRPr="00280203" w:rsidRDefault="00EE10B4" w:rsidP="008F0BB2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Допълнителни документи, изискани от Комисията на основание </w:t>
            </w:r>
            <w:r>
              <w:rPr>
                <w:lang w:val="bg-BG"/>
              </w:rPr>
              <w:t xml:space="preserve">чл. 104, ал. 4 от ЗОП и </w:t>
            </w:r>
            <w:r w:rsidRPr="00280203">
              <w:rPr>
                <w:lang w:val="bg-BG"/>
              </w:rPr>
              <w:t>чл. 6</w:t>
            </w:r>
            <w:r>
              <w:rPr>
                <w:lang w:val="bg-BG"/>
              </w:rPr>
              <w:t>1</w:t>
            </w:r>
            <w:r w:rsidRPr="00280203">
              <w:rPr>
                <w:lang w:val="bg-BG"/>
              </w:rPr>
              <w:t xml:space="preserve">, </w:t>
            </w:r>
            <w:r>
              <w:rPr>
                <w:lang w:val="bg-BG"/>
              </w:rPr>
              <w:t xml:space="preserve">т. 4 и т. 5 </w:t>
            </w:r>
            <w:r w:rsidRPr="00280203">
              <w:rPr>
                <w:lang w:val="bg-BG"/>
              </w:rPr>
              <w:t xml:space="preserve">от </w:t>
            </w:r>
            <w:r>
              <w:rPr>
                <w:lang w:val="bg-BG"/>
              </w:rPr>
              <w:t>ПП</w:t>
            </w:r>
            <w:r w:rsidRPr="00280203">
              <w:rPr>
                <w:lang w:val="bg-BG"/>
              </w:rPr>
              <w:t>ЗОП</w:t>
            </w:r>
          </w:p>
        </w:tc>
        <w:tc>
          <w:tcPr>
            <w:tcW w:w="709" w:type="dxa"/>
            <w:noWrap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E10B4" w:rsidRPr="00364EB5" w:rsidRDefault="00EE10B4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280203" w:rsidRDefault="006A6E9E" w:rsidP="008F0BB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Pr="008B530F">
              <w:rPr>
                <w:lang w:val="bg-BG"/>
              </w:rPr>
              <w:t>ротокол</w:t>
            </w:r>
            <w:r>
              <w:rPr>
                <w:lang w:val="bg-BG"/>
              </w:rPr>
              <w:t>и</w:t>
            </w:r>
            <w:r w:rsidRPr="008B530F">
              <w:rPr>
                <w:lang w:val="bg-BG"/>
              </w:rPr>
              <w:t xml:space="preserve"> </w:t>
            </w:r>
            <w:r w:rsidRPr="00280203">
              <w:rPr>
                <w:lang w:val="bg-BG"/>
              </w:rPr>
              <w:t>от работата на Комисията</w:t>
            </w:r>
            <w:r w:rsidRPr="008B530F">
              <w:rPr>
                <w:lang w:val="bg-BG"/>
              </w:rPr>
              <w:t xml:space="preserve"> с резултатите от предварителния подбор</w:t>
            </w:r>
            <w:r w:rsidRPr="00280203">
              <w:rPr>
                <w:lang w:val="bg-BG"/>
              </w:rPr>
              <w:t>, подписани от всички членове на комисията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Default="006A6E9E" w:rsidP="008F0BB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</w:t>
            </w:r>
            <w:r w:rsidRPr="0032358D">
              <w:rPr>
                <w:lang w:val="bg-BG"/>
              </w:rPr>
              <w:t>ешението за обявяване на кандидатите, които ще бъдат поканени да представят оферти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280203" w:rsidRDefault="006A6E9E" w:rsidP="008F0BB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Доказателства, че </w:t>
            </w:r>
            <w:r w:rsidRPr="00CF31F4">
              <w:rPr>
                <w:lang w:val="bg-BG"/>
              </w:rPr>
              <w:t>Решението, с което се обявяват кандидатите, които ще бъда</w:t>
            </w:r>
            <w:r>
              <w:rPr>
                <w:lang w:val="bg-BG"/>
              </w:rPr>
              <w:t>т поканени да представят оферти е</w:t>
            </w:r>
            <w:r w:rsidRPr="00CF31F4">
              <w:rPr>
                <w:lang w:val="bg-BG"/>
              </w:rPr>
              <w:t xml:space="preserve"> публикувано на профила на купувача в деня на издаването му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280203" w:rsidRDefault="006A6E9E" w:rsidP="008F0BB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Покана</w:t>
            </w:r>
            <w:r w:rsidRPr="001169D2">
              <w:rPr>
                <w:lang w:val="bg-BG"/>
              </w:rPr>
              <w:t xml:space="preserve"> за представяне на оферти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38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Default="006A6E9E" w:rsidP="008F0BB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Доказателства, че п</w:t>
            </w:r>
            <w:r w:rsidRPr="001169D2">
              <w:rPr>
                <w:lang w:val="bg-BG"/>
              </w:rPr>
              <w:t>оканата за представяне на оферти</w:t>
            </w:r>
            <w:r>
              <w:rPr>
                <w:lang w:val="bg-BG"/>
              </w:rPr>
              <w:t xml:space="preserve"> е изпратена до избраните кандидати в срока по чл. 55, ал. 2 и ал. 3 от ППЗОП.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Default="006A6E9E" w:rsidP="008F0BB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Оферти на участниците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Default="006A6E9E" w:rsidP="008F0BB2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обявяването по подходящ начин датата, часа и мястото на отваряне на ценовите оферти</w:t>
            </w:r>
            <w:r>
              <w:rPr>
                <w:lang w:val="bg-BG"/>
              </w:rPr>
              <w:t xml:space="preserve">, удостоверяващи </w:t>
            </w:r>
            <w:r w:rsidRPr="00612EAA">
              <w:rPr>
                <w:lang w:val="bg-BG"/>
              </w:rPr>
              <w:t>спазването на изискванията на чл. 57, ал. 3 от ППЗОП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280203" w:rsidRDefault="006A6E9E" w:rsidP="008F0BB2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Протоколи от работата на Комисията за разглеждане, оценяване и класиране на офертите за избор на изпълнител на ОП, подписани от всички членове на комисията.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057692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6558" w:type="dxa"/>
            <w:noWrap/>
            <w:hideMark/>
          </w:tcPr>
          <w:p w:rsidR="006A6E9E" w:rsidRPr="0085251D" w:rsidRDefault="006A6E9E" w:rsidP="008F0BB2">
            <w:pPr>
              <w:rPr>
                <w:lang w:val="bg-BG"/>
              </w:rPr>
            </w:pPr>
            <w:r w:rsidRPr="0085251D">
              <w:rPr>
                <w:lang w:val="bg-BG"/>
              </w:rPr>
              <w:t xml:space="preserve">Писмена обосновка от участниците на основание чл. 72, ал. 1 от ЗОП </w:t>
            </w:r>
            <w:r w:rsidRPr="00F9025D">
              <w:rPr>
                <w:i/>
                <w:lang w:val="bg-BG"/>
              </w:rPr>
              <w:t>(ако е приложимо)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547A2B">
        <w:trPr>
          <w:cantSplit/>
          <w:trHeight w:val="610"/>
        </w:trPr>
        <w:tc>
          <w:tcPr>
            <w:tcW w:w="496" w:type="dxa"/>
            <w:noWrap/>
            <w:vAlign w:val="center"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6558" w:type="dxa"/>
            <w:noWrap/>
          </w:tcPr>
          <w:p w:rsidR="006A6E9E" w:rsidRPr="0085251D" w:rsidRDefault="006A6E9E" w:rsidP="008F0BB2">
            <w:pPr>
              <w:rPr>
                <w:lang w:val="bg-BG"/>
              </w:rPr>
            </w:pPr>
            <w:r w:rsidRPr="0085251D">
              <w:rPr>
                <w:lang w:val="bg-BG"/>
              </w:rPr>
              <w:t>Допълнителни документи, изискани от Комисията на основание чл. 72 от ЗОП във връзка с информацията, посочена в заявленията/офертите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057692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6A6E9E" w:rsidRPr="007D3A13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6558" w:type="dxa"/>
            <w:noWrap/>
            <w:vAlign w:val="center"/>
          </w:tcPr>
          <w:p w:rsidR="006A6E9E" w:rsidRDefault="006A6E9E" w:rsidP="008F0BB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Доклад на Комисията за провеждане на процедура за обществена поръчка до възложителя с предложение за класиране на кандидатите</w:t>
            </w:r>
            <w:r>
              <w:rPr>
                <w:lang w:val="bg-BG"/>
              </w:rPr>
              <w:t xml:space="preserve"> съгласно чл. 67, ал. 6 от ППЗОП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E9E" w:rsidRPr="007D3A13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364EB5" w:rsidRDefault="006A6E9E" w:rsidP="008F0BB2">
            <w:pPr>
              <w:spacing w:line="276" w:lineRule="auto"/>
              <w:rPr>
                <w:lang w:val="bg-BG"/>
              </w:rPr>
            </w:pPr>
            <w:r w:rsidRPr="006A70A2">
              <w:rPr>
                <w:lang w:val="bg-BG"/>
              </w:rPr>
              <w:t>Писмени указания от Възложителя</w:t>
            </w:r>
            <w:r>
              <w:rPr>
                <w:lang w:val="bg-BG"/>
              </w:rPr>
              <w:t xml:space="preserve"> за </w:t>
            </w:r>
            <w:r w:rsidRPr="006A70A2">
              <w:rPr>
                <w:lang w:val="bg-BG"/>
              </w:rPr>
              <w:t xml:space="preserve">връщане на </w:t>
            </w:r>
            <w:r>
              <w:rPr>
                <w:lang w:val="bg-BG"/>
              </w:rPr>
              <w:t>доклада</w:t>
            </w:r>
            <w:r w:rsidRPr="006A70A2">
              <w:rPr>
                <w:lang w:val="bg-BG"/>
              </w:rPr>
              <w:t xml:space="preserve"> от работата на комисията</w:t>
            </w:r>
            <w:r>
              <w:rPr>
                <w:lang w:val="bg-BG"/>
              </w:rPr>
              <w:t xml:space="preserve"> на основание</w:t>
            </w:r>
            <w:r w:rsidRPr="006A70A2">
              <w:rPr>
                <w:lang w:val="bg-BG"/>
              </w:rPr>
              <w:t xml:space="preserve"> чл. 106, ал. 3 от ЗОП</w:t>
            </w:r>
            <w:r>
              <w:rPr>
                <w:lang w:val="bg-BG"/>
              </w:rPr>
              <w:t>.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E9E" w:rsidRPr="007D3A13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364EB5" w:rsidRDefault="006A6E9E" w:rsidP="008F0BB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Решение на възложителя за класирането на участниците и участника, определен за изпълнител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E9E" w:rsidRPr="007D3A13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364EB5" w:rsidRDefault="006A6E9E" w:rsidP="008F0BB2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Доказателства/писма за изпращане на решението за класиране до участниците в тридневен срок от издаването му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424"/>
        </w:trPr>
        <w:tc>
          <w:tcPr>
            <w:tcW w:w="496" w:type="dxa"/>
            <w:noWrap/>
            <w:vAlign w:val="center"/>
            <w:hideMark/>
          </w:tcPr>
          <w:p w:rsidR="006A6E9E" w:rsidRPr="007D3A13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364EB5" w:rsidRDefault="006A6E9E" w:rsidP="006F3571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в профила на купувача решението на възложителя за класирането на участниците и участника, определен за изпълнител заедно с протокола</w:t>
            </w:r>
            <w:r>
              <w:rPr>
                <w:lang w:val="bg-BG"/>
              </w:rPr>
              <w:t xml:space="preserve"> и доклада</w:t>
            </w:r>
            <w:r w:rsidRPr="00280203">
              <w:rPr>
                <w:lang w:val="bg-BG"/>
              </w:rPr>
              <w:t xml:space="preserve"> на комисията 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E9E" w:rsidRPr="00B16415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280203" w:rsidRDefault="006A6E9E" w:rsidP="008F0BB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</w:t>
            </w:r>
            <w:r w:rsidRPr="00B25E29">
              <w:rPr>
                <w:lang w:val="bg-BG"/>
              </w:rPr>
              <w:t xml:space="preserve"> за прекратяване на процедурата</w:t>
            </w:r>
            <w:r>
              <w:rPr>
                <w:lang w:val="bg-BG"/>
              </w:rPr>
              <w:t xml:space="preserve"> съгласно чл. 110 от ЗОП </w:t>
            </w:r>
            <w:r w:rsidRPr="004727E0">
              <w:rPr>
                <w:i/>
                <w:lang w:val="bg-BG"/>
              </w:rPr>
              <w:t>/ако е приложимо/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E9E" w:rsidRPr="00B16415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280203" w:rsidRDefault="006A6E9E" w:rsidP="008F0BB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Копие на ж</w:t>
            </w:r>
            <w:r w:rsidRPr="00280203">
              <w:rPr>
                <w:lang w:val="bg-BG"/>
              </w:rPr>
              <w:t>алба</w:t>
            </w:r>
            <w:r>
              <w:rPr>
                <w:lang w:val="bg-BG"/>
              </w:rPr>
              <w:t>/и</w:t>
            </w:r>
            <w:r w:rsidRPr="00280203">
              <w:rPr>
                <w:lang w:val="bg-BG"/>
              </w:rPr>
              <w:t xml:space="preserve"> от участник</w:t>
            </w:r>
            <w:r>
              <w:rPr>
                <w:lang w:val="bg-BG"/>
              </w:rPr>
              <w:t>/ци</w:t>
            </w:r>
            <w:r w:rsidRPr="00280203">
              <w:rPr>
                <w:lang w:val="bg-BG"/>
              </w:rPr>
              <w:t xml:space="preserve"> относно действие или бездействие</w:t>
            </w:r>
            <w:r>
              <w:rPr>
                <w:lang w:val="bg-BG"/>
              </w:rPr>
              <w:t>/решение</w:t>
            </w:r>
            <w:r w:rsidRPr="00280203">
              <w:rPr>
                <w:lang w:val="bg-BG"/>
              </w:rPr>
              <w:t xml:space="preserve"> на Възложителя.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E9E" w:rsidRPr="00B16415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280203" w:rsidRDefault="006A6E9E" w:rsidP="008F0BB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 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КЗК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E9E" w:rsidRPr="00B16415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280203" w:rsidRDefault="006A6E9E" w:rsidP="008F0BB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</w:t>
            </w:r>
            <w:r w:rsidRPr="00280203">
              <w:rPr>
                <w:lang w:val="bg-BG"/>
              </w:rPr>
              <w:t xml:space="preserve"> </w:t>
            </w:r>
            <w:r>
              <w:rPr>
                <w:lang w:val="bg-BG"/>
              </w:rPr>
              <w:t>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ВАС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375"/>
        </w:trPr>
        <w:tc>
          <w:tcPr>
            <w:tcW w:w="496" w:type="dxa"/>
            <w:noWrap/>
            <w:vAlign w:val="center"/>
            <w:hideMark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364EB5" w:rsidRDefault="006A6E9E" w:rsidP="008F0BB2">
            <w:pPr>
              <w:spacing w:line="276" w:lineRule="auto"/>
              <w:rPr>
                <w:b/>
                <w:lang w:val="bg-BG"/>
              </w:rPr>
            </w:pPr>
            <w:r w:rsidRPr="00664DBE">
              <w:rPr>
                <w:lang w:val="bg-BG"/>
              </w:rPr>
              <w:t xml:space="preserve">Обзорна таблица /по Образец/ 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375"/>
        </w:trPr>
        <w:tc>
          <w:tcPr>
            <w:tcW w:w="496" w:type="dxa"/>
            <w:noWrap/>
            <w:vAlign w:val="center"/>
            <w:hideMark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364EB5" w:rsidRDefault="006A6E9E" w:rsidP="008F0BB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Доказателство относно нал</w:t>
            </w:r>
            <w:r>
              <w:rPr>
                <w:lang w:val="bg-BG"/>
              </w:rPr>
              <w:t xml:space="preserve">ичието на обстоятелствата по </w:t>
            </w:r>
            <w:r w:rsidRPr="00A17052">
              <w:rPr>
                <w:lang w:val="bg-BG"/>
              </w:rPr>
              <w:t>чл. 112, ал. 2</w:t>
            </w:r>
            <w:r>
              <w:rPr>
                <w:lang w:val="bg-BG"/>
              </w:rPr>
              <w:t xml:space="preserve"> от ЗОП</w:t>
            </w:r>
            <w:r w:rsidRPr="00364EB5">
              <w:rPr>
                <w:lang w:val="bg-BG"/>
              </w:rPr>
              <w:t>, когато договорът за ОП е сключен с класирания на второ място участник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765"/>
        </w:trPr>
        <w:tc>
          <w:tcPr>
            <w:tcW w:w="496" w:type="dxa"/>
            <w:noWrap/>
            <w:vAlign w:val="center"/>
            <w:hideMark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364EB5" w:rsidRDefault="006A6E9E" w:rsidP="008F0BB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Договор, сключен между </w:t>
            </w:r>
            <w:r>
              <w:rPr>
                <w:lang w:val="bg-BG"/>
              </w:rPr>
              <w:t>в</w:t>
            </w:r>
            <w:r w:rsidRPr="00364EB5">
              <w:rPr>
                <w:lang w:val="bg-BG"/>
              </w:rPr>
              <w:t>ъзложителя и избрания изпълнител</w:t>
            </w:r>
          </w:p>
        </w:tc>
        <w:tc>
          <w:tcPr>
            <w:tcW w:w="709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  <w:hideMark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56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364EB5" w:rsidRDefault="006A6E9E" w:rsidP="008F0BB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 за регистрация на юридическо лице в съо</w:t>
            </w:r>
            <w:r>
              <w:rPr>
                <w:lang w:val="bg-BG"/>
              </w:rPr>
              <w:t>тветствие с изискването по чл. 10</w:t>
            </w:r>
            <w:r w:rsidRPr="00364EB5">
              <w:rPr>
                <w:lang w:val="bg-BG"/>
              </w:rPr>
              <w:t xml:space="preserve">, ал. </w:t>
            </w:r>
            <w:r>
              <w:rPr>
                <w:lang w:val="bg-BG"/>
              </w:rPr>
              <w:t>2</w:t>
            </w:r>
            <w:r w:rsidRPr="00364EB5">
              <w:rPr>
                <w:lang w:val="bg-BG"/>
              </w:rPr>
              <w:t xml:space="preserve"> от ЗОП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  <w:hideMark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57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A17052" w:rsidRDefault="006A6E9E" w:rsidP="008F0BB2">
            <w:pPr>
              <w:spacing w:line="276" w:lineRule="auto"/>
              <w:rPr>
                <w:highlight w:val="green"/>
                <w:lang w:val="bg-BG"/>
              </w:rPr>
            </w:pPr>
            <w:r w:rsidRPr="00364EB5">
              <w:rPr>
                <w:lang w:val="bg-BG"/>
              </w:rPr>
              <w:t>Документи от участника, определен за изпълнител</w:t>
            </w:r>
            <w:r w:rsidR="006F3571">
              <w:rPr>
                <w:lang w:val="en-US"/>
              </w:rPr>
              <w:t>,</w:t>
            </w:r>
            <w:r w:rsidR="006F3571" w:rsidRPr="00A3506B">
              <w:rPr>
                <w:lang w:val="bg-BG"/>
              </w:rPr>
              <w:t xml:space="preserve"> удостоверяващи 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6558" w:type="dxa"/>
            <w:noWrap/>
            <w:vAlign w:val="center"/>
          </w:tcPr>
          <w:p w:rsidR="006A6E9E" w:rsidRPr="00364EB5" w:rsidRDefault="006A6E9E" w:rsidP="008F0BB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6A6E9E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  <w:hideMark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364EB5" w:rsidRDefault="006A6E9E" w:rsidP="006F3571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Документ за извършена</w:t>
            </w:r>
            <w:r w:rsidRPr="009005A7">
              <w:rPr>
                <w:lang w:val="bg-BG"/>
              </w:rPr>
              <w:t xml:space="preserve"> съответна регистрация или</w:t>
            </w:r>
            <w:r>
              <w:rPr>
                <w:lang w:val="bg-BG"/>
              </w:rPr>
              <w:t xml:space="preserve"> </w:t>
            </w:r>
            <w:r w:rsidRPr="009005A7">
              <w:rPr>
                <w:lang w:val="bg-BG"/>
              </w:rPr>
              <w:t>изпълн</w:t>
            </w:r>
            <w:r>
              <w:rPr>
                <w:lang w:val="bg-BG"/>
              </w:rPr>
              <w:t>ено</w:t>
            </w:r>
            <w:r w:rsidRPr="009005A7">
              <w:rPr>
                <w:lang w:val="bg-BG"/>
              </w:rPr>
              <w:t xml:space="preserve"> друго изискване,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</w:t>
            </w:r>
          </w:p>
        </w:tc>
        <w:tc>
          <w:tcPr>
            <w:tcW w:w="709" w:type="dxa"/>
            <w:noWrap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519"/>
        </w:trPr>
        <w:tc>
          <w:tcPr>
            <w:tcW w:w="496" w:type="dxa"/>
            <w:noWrap/>
            <w:vAlign w:val="center"/>
            <w:hideMark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364EB5" w:rsidRDefault="006A6E9E" w:rsidP="008F0BB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Количествено</w:t>
            </w:r>
            <w:r>
              <w:rPr>
                <w:lang w:val="bg-BG"/>
              </w:rPr>
              <w:t xml:space="preserve"> </w:t>
            </w:r>
            <w:r w:rsidRPr="00364EB5">
              <w:rPr>
                <w:lang w:val="bg-BG"/>
              </w:rPr>
              <w:t>-</w:t>
            </w:r>
            <w:r>
              <w:rPr>
                <w:lang w:val="bg-BG"/>
              </w:rPr>
              <w:t xml:space="preserve"> </w:t>
            </w:r>
            <w:r w:rsidRPr="00364EB5">
              <w:rPr>
                <w:lang w:val="bg-BG"/>
              </w:rPr>
              <w:t xml:space="preserve">стойностни сметки, подписани и подпечатани от избрания изпълнител като неразделна част от договора, както и КСС на електронен носител (xls/xlsx формат), </w:t>
            </w:r>
            <w:r w:rsidRPr="00C36085">
              <w:rPr>
                <w:i/>
                <w:lang w:val="bg-BG"/>
              </w:rPr>
              <w:t>когато е приложимо</w:t>
            </w:r>
          </w:p>
        </w:tc>
        <w:tc>
          <w:tcPr>
            <w:tcW w:w="709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255"/>
        </w:trPr>
        <w:tc>
          <w:tcPr>
            <w:tcW w:w="496" w:type="dxa"/>
            <w:noWrap/>
            <w:vAlign w:val="center"/>
            <w:hideMark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364EB5" w:rsidRDefault="006A6E9E" w:rsidP="008F0BB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Изпратена информация за сключен Договор за обществена поръчка до АОП за вписването му в Регистъра на обществените поръчки</w:t>
            </w:r>
          </w:p>
        </w:tc>
        <w:tc>
          <w:tcPr>
            <w:tcW w:w="709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E9E" w:rsidRPr="00364EB5" w:rsidTr="00A569BC">
        <w:trPr>
          <w:cantSplit/>
          <w:trHeight w:val="570"/>
        </w:trPr>
        <w:tc>
          <w:tcPr>
            <w:tcW w:w="496" w:type="dxa"/>
            <w:noWrap/>
            <w:vAlign w:val="center"/>
            <w:hideMark/>
          </w:tcPr>
          <w:p w:rsidR="006A6E9E" w:rsidRPr="000F675C" w:rsidRDefault="006F3571" w:rsidP="006F357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6558" w:type="dxa"/>
            <w:noWrap/>
            <w:vAlign w:val="center"/>
            <w:hideMark/>
          </w:tcPr>
          <w:p w:rsidR="006A6E9E" w:rsidRPr="00364EB5" w:rsidRDefault="006A6E9E" w:rsidP="008F0BB2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Изпратена информация за публикуване на сключен договор или рамково споразумение за обществена поръчка в Официален вестник на Европейския съюз съгласно обстоятелствата на чл.</w:t>
            </w:r>
            <w:r w:rsidRPr="00280203">
              <w:rPr>
                <w:lang w:val="en-US"/>
              </w:rPr>
              <w:t xml:space="preserve"> </w:t>
            </w:r>
            <w:r>
              <w:rPr>
                <w:lang w:val="bg-BG"/>
              </w:rPr>
              <w:t xml:space="preserve">35, ал. 1 </w:t>
            </w:r>
            <w:r w:rsidRPr="00280203">
              <w:rPr>
                <w:lang w:val="bg-BG"/>
              </w:rPr>
              <w:t>от ЗОП</w:t>
            </w:r>
          </w:p>
        </w:tc>
        <w:tc>
          <w:tcPr>
            <w:tcW w:w="709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E9E" w:rsidRPr="00364EB5" w:rsidRDefault="006A6E9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C36085" w:rsidRDefault="00C36085" w:rsidP="0036525E">
      <w:pPr>
        <w:spacing w:after="120" w:line="276" w:lineRule="auto"/>
        <w:rPr>
          <w:i/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</w:p>
    <w:p w:rsidR="0036525E" w:rsidRDefault="0036525E" w:rsidP="0036525E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такива, които са налични и са на разположение на адрес:.....................................................</w:t>
      </w:r>
    </w:p>
    <w:p w:rsidR="0036525E" w:rsidRPr="0068595E" w:rsidRDefault="00A569BC" w:rsidP="00A569BC">
      <w:pPr>
        <w:pStyle w:val="firstline"/>
        <w:tabs>
          <w:tab w:val="left" w:pos="3780"/>
        </w:tabs>
        <w:spacing w:before="0" w:beforeAutospacing="0" w:after="120" w:afterAutospacing="0" w:line="276" w:lineRule="auto"/>
        <w:jc w:val="both"/>
      </w:pPr>
      <w:r>
        <w:tab/>
      </w:r>
    </w:p>
    <w:p w:rsidR="0036525E" w:rsidRPr="00915E71" w:rsidRDefault="0036525E" w:rsidP="0036525E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>подпис и печат</w:t>
      </w:r>
    </w:p>
    <w:p w:rsidR="0036525E" w:rsidRDefault="0036525E" w:rsidP="0036525E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36525E" w:rsidRPr="00714A64" w:rsidRDefault="0036525E" w:rsidP="0036525E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попълва, подписва и подпечатва от официалния представител на Възложителя.</w:t>
      </w:r>
    </w:p>
    <w:p w:rsidR="0060030A" w:rsidRPr="00364EB5" w:rsidRDefault="0060030A" w:rsidP="0036525E">
      <w:pPr>
        <w:spacing w:line="276" w:lineRule="auto"/>
        <w:rPr>
          <w:i/>
        </w:rPr>
      </w:pPr>
    </w:p>
    <w:sectPr w:rsidR="0060030A" w:rsidRPr="00364EB5" w:rsidSect="00EE77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4C4" w:rsidRDefault="002534C4">
      <w:r>
        <w:separator/>
      </w:r>
    </w:p>
  </w:endnote>
  <w:endnote w:type="continuationSeparator" w:id="0">
    <w:p w:rsidR="002534C4" w:rsidRDefault="00253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B22" w:rsidRDefault="00F83B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AAD" w:rsidRDefault="007F1E44">
    <w:pPr>
      <w:pStyle w:val="Footer"/>
      <w:jc w:val="right"/>
    </w:pPr>
    <w:r>
      <w:fldChar w:fldCharType="begin"/>
    </w:r>
    <w:r w:rsidR="004F1A4C">
      <w:instrText xml:space="preserve"> PAGE   \* MERGEFORMAT </w:instrText>
    </w:r>
    <w:r>
      <w:fldChar w:fldCharType="separate"/>
    </w:r>
    <w:r w:rsidR="000F675C">
      <w:rPr>
        <w:noProof/>
      </w:rPr>
      <w:t>1</w:t>
    </w:r>
    <w:r>
      <w:rPr>
        <w:noProof/>
      </w:rPr>
      <w:fldChar w:fldCharType="end"/>
    </w:r>
  </w:p>
  <w:p w:rsidR="00956AAD" w:rsidRPr="00BE6035" w:rsidRDefault="00956AAD">
    <w:pPr>
      <w:pStyle w:val="Footer"/>
      <w:rPr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B22" w:rsidRDefault="00F83B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4C4" w:rsidRDefault="002534C4">
      <w:r>
        <w:separator/>
      </w:r>
    </w:p>
  </w:footnote>
  <w:footnote w:type="continuationSeparator" w:id="0">
    <w:p w:rsidR="002534C4" w:rsidRDefault="00253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B22" w:rsidRDefault="00F83B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F0F" w:rsidRPr="00F83B22" w:rsidRDefault="00D93F0F" w:rsidP="00D93F0F">
    <w:pPr>
      <w:jc w:val="right"/>
      <w:rPr>
        <w:b/>
        <w:sz w:val="32"/>
        <w:szCs w:val="32"/>
        <w:lang w:val="bg-BG"/>
      </w:rPr>
    </w:pPr>
    <w:r w:rsidRPr="00F83B22">
      <w:rPr>
        <w:b/>
        <w:sz w:val="32"/>
        <w:szCs w:val="32"/>
        <w:lang w:val="bg-BG"/>
      </w:rPr>
      <w:t>Приложение 122_2.17</w:t>
    </w:r>
  </w:p>
  <w:p w:rsidR="00D93F0F" w:rsidRDefault="00D93F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B22" w:rsidRDefault="00F83B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43F8"/>
    <w:rsid w:val="000130C9"/>
    <w:rsid w:val="000219FB"/>
    <w:rsid w:val="00023D5D"/>
    <w:rsid w:val="00026467"/>
    <w:rsid w:val="000301B3"/>
    <w:rsid w:val="00033BAD"/>
    <w:rsid w:val="00033E6D"/>
    <w:rsid w:val="00037D8E"/>
    <w:rsid w:val="00046FB0"/>
    <w:rsid w:val="00052FAA"/>
    <w:rsid w:val="00056D67"/>
    <w:rsid w:val="0006515C"/>
    <w:rsid w:val="000677B3"/>
    <w:rsid w:val="00067CA6"/>
    <w:rsid w:val="00071A98"/>
    <w:rsid w:val="00072F4D"/>
    <w:rsid w:val="00074312"/>
    <w:rsid w:val="00081F78"/>
    <w:rsid w:val="000A5A4E"/>
    <w:rsid w:val="000B0605"/>
    <w:rsid w:val="000B4A52"/>
    <w:rsid w:val="000D133F"/>
    <w:rsid w:val="000D24E1"/>
    <w:rsid w:val="000D6E11"/>
    <w:rsid w:val="000E2D89"/>
    <w:rsid w:val="000E7D42"/>
    <w:rsid w:val="000F02FE"/>
    <w:rsid w:val="000F25C6"/>
    <w:rsid w:val="000F675C"/>
    <w:rsid w:val="00104BED"/>
    <w:rsid w:val="0011224B"/>
    <w:rsid w:val="001167F6"/>
    <w:rsid w:val="0011754C"/>
    <w:rsid w:val="00120A4A"/>
    <w:rsid w:val="00130980"/>
    <w:rsid w:val="001357EB"/>
    <w:rsid w:val="00140D00"/>
    <w:rsid w:val="00142249"/>
    <w:rsid w:val="0016215E"/>
    <w:rsid w:val="00163B23"/>
    <w:rsid w:val="00163CC4"/>
    <w:rsid w:val="00172B1B"/>
    <w:rsid w:val="00174744"/>
    <w:rsid w:val="00187463"/>
    <w:rsid w:val="001D537E"/>
    <w:rsid w:val="001F6E2A"/>
    <w:rsid w:val="0020572C"/>
    <w:rsid w:val="0021090D"/>
    <w:rsid w:val="00216768"/>
    <w:rsid w:val="00232CAC"/>
    <w:rsid w:val="00240990"/>
    <w:rsid w:val="00243DA7"/>
    <w:rsid w:val="00250296"/>
    <w:rsid w:val="00251668"/>
    <w:rsid w:val="002524E6"/>
    <w:rsid w:val="002534C4"/>
    <w:rsid w:val="00253BFF"/>
    <w:rsid w:val="002577CD"/>
    <w:rsid w:val="00257802"/>
    <w:rsid w:val="0028157F"/>
    <w:rsid w:val="002B612A"/>
    <w:rsid w:val="002C4D3A"/>
    <w:rsid w:val="002D0C00"/>
    <w:rsid w:val="002D4C07"/>
    <w:rsid w:val="002E581F"/>
    <w:rsid w:val="002E6380"/>
    <w:rsid w:val="002F267A"/>
    <w:rsid w:val="002F6F20"/>
    <w:rsid w:val="00306058"/>
    <w:rsid w:val="00310CC9"/>
    <w:rsid w:val="00314312"/>
    <w:rsid w:val="0032685B"/>
    <w:rsid w:val="00334022"/>
    <w:rsid w:val="00336523"/>
    <w:rsid w:val="00353157"/>
    <w:rsid w:val="00360195"/>
    <w:rsid w:val="00364EB5"/>
    <w:rsid w:val="0036525E"/>
    <w:rsid w:val="00365BF5"/>
    <w:rsid w:val="003710DF"/>
    <w:rsid w:val="003779D9"/>
    <w:rsid w:val="00385ED7"/>
    <w:rsid w:val="00387AB4"/>
    <w:rsid w:val="00397772"/>
    <w:rsid w:val="003B3564"/>
    <w:rsid w:val="003B3A22"/>
    <w:rsid w:val="003B6E61"/>
    <w:rsid w:val="003B7D73"/>
    <w:rsid w:val="003C61A2"/>
    <w:rsid w:val="003C6FF3"/>
    <w:rsid w:val="003C78A6"/>
    <w:rsid w:val="003D42B9"/>
    <w:rsid w:val="003E0969"/>
    <w:rsid w:val="003E39EE"/>
    <w:rsid w:val="003F0C17"/>
    <w:rsid w:val="003F0E73"/>
    <w:rsid w:val="003F2913"/>
    <w:rsid w:val="004217D0"/>
    <w:rsid w:val="004322D3"/>
    <w:rsid w:val="00434653"/>
    <w:rsid w:val="0043501B"/>
    <w:rsid w:val="00437C71"/>
    <w:rsid w:val="00445CC1"/>
    <w:rsid w:val="00451A95"/>
    <w:rsid w:val="0046104B"/>
    <w:rsid w:val="00464B4E"/>
    <w:rsid w:val="00465D64"/>
    <w:rsid w:val="004669EE"/>
    <w:rsid w:val="00472F9F"/>
    <w:rsid w:val="00481742"/>
    <w:rsid w:val="00484BFA"/>
    <w:rsid w:val="00484EF7"/>
    <w:rsid w:val="00486BB5"/>
    <w:rsid w:val="004904D5"/>
    <w:rsid w:val="004940C1"/>
    <w:rsid w:val="004A35EF"/>
    <w:rsid w:val="004A3D26"/>
    <w:rsid w:val="004B116A"/>
    <w:rsid w:val="004B132D"/>
    <w:rsid w:val="004C6896"/>
    <w:rsid w:val="004D4F35"/>
    <w:rsid w:val="004E1ACF"/>
    <w:rsid w:val="004E63B3"/>
    <w:rsid w:val="004F1933"/>
    <w:rsid w:val="004F1A4C"/>
    <w:rsid w:val="005006A9"/>
    <w:rsid w:val="005023B7"/>
    <w:rsid w:val="005038FA"/>
    <w:rsid w:val="005075A8"/>
    <w:rsid w:val="00510A2B"/>
    <w:rsid w:val="0051181E"/>
    <w:rsid w:val="00514266"/>
    <w:rsid w:val="00515E19"/>
    <w:rsid w:val="005172E0"/>
    <w:rsid w:val="00517F65"/>
    <w:rsid w:val="00520E82"/>
    <w:rsid w:val="00532D8C"/>
    <w:rsid w:val="005351BF"/>
    <w:rsid w:val="00547A2B"/>
    <w:rsid w:val="00551150"/>
    <w:rsid w:val="00551DDA"/>
    <w:rsid w:val="0055773A"/>
    <w:rsid w:val="00561E01"/>
    <w:rsid w:val="005632E3"/>
    <w:rsid w:val="005740A6"/>
    <w:rsid w:val="0058020B"/>
    <w:rsid w:val="00590776"/>
    <w:rsid w:val="0059086B"/>
    <w:rsid w:val="00593E18"/>
    <w:rsid w:val="005A29C8"/>
    <w:rsid w:val="005A56ED"/>
    <w:rsid w:val="005B2C31"/>
    <w:rsid w:val="005B4405"/>
    <w:rsid w:val="005B4D30"/>
    <w:rsid w:val="005C427C"/>
    <w:rsid w:val="005C5188"/>
    <w:rsid w:val="005C568A"/>
    <w:rsid w:val="005D5B3C"/>
    <w:rsid w:val="005D6CDB"/>
    <w:rsid w:val="005F2C1A"/>
    <w:rsid w:val="005F5A0C"/>
    <w:rsid w:val="0060030A"/>
    <w:rsid w:val="00605ACE"/>
    <w:rsid w:val="006130B5"/>
    <w:rsid w:val="00613354"/>
    <w:rsid w:val="006162FF"/>
    <w:rsid w:val="006227D5"/>
    <w:rsid w:val="00626C28"/>
    <w:rsid w:val="00631EF3"/>
    <w:rsid w:val="00634628"/>
    <w:rsid w:val="00640822"/>
    <w:rsid w:val="00653F7E"/>
    <w:rsid w:val="006557F5"/>
    <w:rsid w:val="00664DBE"/>
    <w:rsid w:val="00666AAA"/>
    <w:rsid w:val="00672B7B"/>
    <w:rsid w:val="00696555"/>
    <w:rsid w:val="006A6DCA"/>
    <w:rsid w:val="006A6E9E"/>
    <w:rsid w:val="006B1B7A"/>
    <w:rsid w:val="006B636E"/>
    <w:rsid w:val="006C6A65"/>
    <w:rsid w:val="006C7ECC"/>
    <w:rsid w:val="006D15AD"/>
    <w:rsid w:val="006E3462"/>
    <w:rsid w:val="006E56F8"/>
    <w:rsid w:val="006F3571"/>
    <w:rsid w:val="006F78D8"/>
    <w:rsid w:val="00701232"/>
    <w:rsid w:val="00702C6F"/>
    <w:rsid w:val="0070748E"/>
    <w:rsid w:val="00723ED1"/>
    <w:rsid w:val="00724982"/>
    <w:rsid w:val="00730039"/>
    <w:rsid w:val="00730D87"/>
    <w:rsid w:val="00733D25"/>
    <w:rsid w:val="00734F61"/>
    <w:rsid w:val="007438AE"/>
    <w:rsid w:val="00747D66"/>
    <w:rsid w:val="007517E0"/>
    <w:rsid w:val="0077073E"/>
    <w:rsid w:val="00773ED7"/>
    <w:rsid w:val="007835C1"/>
    <w:rsid w:val="00783EF8"/>
    <w:rsid w:val="00784DD1"/>
    <w:rsid w:val="007955F1"/>
    <w:rsid w:val="007A01D5"/>
    <w:rsid w:val="007C105F"/>
    <w:rsid w:val="007D209F"/>
    <w:rsid w:val="007D2D21"/>
    <w:rsid w:val="007D3A13"/>
    <w:rsid w:val="007D3AAE"/>
    <w:rsid w:val="007E7137"/>
    <w:rsid w:val="007F1E44"/>
    <w:rsid w:val="007F27DB"/>
    <w:rsid w:val="007F38EC"/>
    <w:rsid w:val="00800705"/>
    <w:rsid w:val="00802261"/>
    <w:rsid w:val="00802701"/>
    <w:rsid w:val="00803E4B"/>
    <w:rsid w:val="00807DEE"/>
    <w:rsid w:val="0081454E"/>
    <w:rsid w:val="00815F15"/>
    <w:rsid w:val="00823831"/>
    <w:rsid w:val="008238C5"/>
    <w:rsid w:val="0082778D"/>
    <w:rsid w:val="00836926"/>
    <w:rsid w:val="008369D5"/>
    <w:rsid w:val="00842389"/>
    <w:rsid w:val="00851B9C"/>
    <w:rsid w:val="0085365F"/>
    <w:rsid w:val="00856FD0"/>
    <w:rsid w:val="00861831"/>
    <w:rsid w:val="00861F66"/>
    <w:rsid w:val="00864F25"/>
    <w:rsid w:val="008651FD"/>
    <w:rsid w:val="008724AB"/>
    <w:rsid w:val="00880C4E"/>
    <w:rsid w:val="00884B96"/>
    <w:rsid w:val="00893AFB"/>
    <w:rsid w:val="008948A3"/>
    <w:rsid w:val="008A16B7"/>
    <w:rsid w:val="008A3852"/>
    <w:rsid w:val="008A52B4"/>
    <w:rsid w:val="008B3FA5"/>
    <w:rsid w:val="008B7C2A"/>
    <w:rsid w:val="008C4703"/>
    <w:rsid w:val="008E1AD5"/>
    <w:rsid w:val="008E5C82"/>
    <w:rsid w:val="008E7282"/>
    <w:rsid w:val="008F2F6F"/>
    <w:rsid w:val="008F3A11"/>
    <w:rsid w:val="009005A7"/>
    <w:rsid w:val="00901002"/>
    <w:rsid w:val="009040A1"/>
    <w:rsid w:val="009079FE"/>
    <w:rsid w:val="00912474"/>
    <w:rsid w:val="00915EA2"/>
    <w:rsid w:val="009164F1"/>
    <w:rsid w:val="00917A28"/>
    <w:rsid w:val="009465F0"/>
    <w:rsid w:val="009549C6"/>
    <w:rsid w:val="00954E52"/>
    <w:rsid w:val="00956AAD"/>
    <w:rsid w:val="0097143F"/>
    <w:rsid w:val="009744C6"/>
    <w:rsid w:val="00982AEB"/>
    <w:rsid w:val="00983F94"/>
    <w:rsid w:val="00994A0E"/>
    <w:rsid w:val="00994A94"/>
    <w:rsid w:val="00995F98"/>
    <w:rsid w:val="009963C9"/>
    <w:rsid w:val="009A4B71"/>
    <w:rsid w:val="009B7FEE"/>
    <w:rsid w:val="009C7973"/>
    <w:rsid w:val="009C7CD3"/>
    <w:rsid w:val="009D1EC1"/>
    <w:rsid w:val="009F3B2A"/>
    <w:rsid w:val="00A03B4B"/>
    <w:rsid w:val="00A07B10"/>
    <w:rsid w:val="00A22699"/>
    <w:rsid w:val="00A32E2C"/>
    <w:rsid w:val="00A33A83"/>
    <w:rsid w:val="00A33EC9"/>
    <w:rsid w:val="00A511DF"/>
    <w:rsid w:val="00A521A8"/>
    <w:rsid w:val="00A569BC"/>
    <w:rsid w:val="00A64267"/>
    <w:rsid w:val="00A66AEB"/>
    <w:rsid w:val="00A749C9"/>
    <w:rsid w:val="00A75EF0"/>
    <w:rsid w:val="00A81241"/>
    <w:rsid w:val="00A81C24"/>
    <w:rsid w:val="00A87904"/>
    <w:rsid w:val="00A93AAC"/>
    <w:rsid w:val="00A96508"/>
    <w:rsid w:val="00AA77AC"/>
    <w:rsid w:val="00AC6800"/>
    <w:rsid w:val="00AD06FD"/>
    <w:rsid w:val="00AD3D4E"/>
    <w:rsid w:val="00AE0699"/>
    <w:rsid w:val="00AE326B"/>
    <w:rsid w:val="00AE328C"/>
    <w:rsid w:val="00AF4D89"/>
    <w:rsid w:val="00B0062D"/>
    <w:rsid w:val="00B0649E"/>
    <w:rsid w:val="00B07CEF"/>
    <w:rsid w:val="00B117DD"/>
    <w:rsid w:val="00B13F40"/>
    <w:rsid w:val="00B150D3"/>
    <w:rsid w:val="00B202DC"/>
    <w:rsid w:val="00B266CF"/>
    <w:rsid w:val="00B368B1"/>
    <w:rsid w:val="00B44513"/>
    <w:rsid w:val="00B47D61"/>
    <w:rsid w:val="00B53A25"/>
    <w:rsid w:val="00B54546"/>
    <w:rsid w:val="00B7477F"/>
    <w:rsid w:val="00B94DD4"/>
    <w:rsid w:val="00B97772"/>
    <w:rsid w:val="00B97F02"/>
    <w:rsid w:val="00BA0DD9"/>
    <w:rsid w:val="00BB01D1"/>
    <w:rsid w:val="00BB255F"/>
    <w:rsid w:val="00BB2C6D"/>
    <w:rsid w:val="00BB2FC0"/>
    <w:rsid w:val="00BB595C"/>
    <w:rsid w:val="00BD0B7A"/>
    <w:rsid w:val="00BD2A09"/>
    <w:rsid w:val="00BD41B7"/>
    <w:rsid w:val="00BD662A"/>
    <w:rsid w:val="00BD6FF2"/>
    <w:rsid w:val="00BD7B2B"/>
    <w:rsid w:val="00BE2556"/>
    <w:rsid w:val="00BE294B"/>
    <w:rsid w:val="00BE4840"/>
    <w:rsid w:val="00BE6035"/>
    <w:rsid w:val="00BE682B"/>
    <w:rsid w:val="00BF01E5"/>
    <w:rsid w:val="00C22E62"/>
    <w:rsid w:val="00C26F29"/>
    <w:rsid w:val="00C36085"/>
    <w:rsid w:val="00C45C58"/>
    <w:rsid w:val="00C607B2"/>
    <w:rsid w:val="00C60808"/>
    <w:rsid w:val="00C6405E"/>
    <w:rsid w:val="00C703CF"/>
    <w:rsid w:val="00C70C60"/>
    <w:rsid w:val="00C91724"/>
    <w:rsid w:val="00CA16D4"/>
    <w:rsid w:val="00CB2A41"/>
    <w:rsid w:val="00CB323A"/>
    <w:rsid w:val="00CB4832"/>
    <w:rsid w:val="00CB61A3"/>
    <w:rsid w:val="00CB61EC"/>
    <w:rsid w:val="00CC0401"/>
    <w:rsid w:val="00CC0AB7"/>
    <w:rsid w:val="00CD0EC6"/>
    <w:rsid w:val="00CD17CE"/>
    <w:rsid w:val="00CD38EC"/>
    <w:rsid w:val="00CD5741"/>
    <w:rsid w:val="00CD5BBB"/>
    <w:rsid w:val="00CF752C"/>
    <w:rsid w:val="00D1085A"/>
    <w:rsid w:val="00D10EF9"/>
    <w:rsid w:val="00D12B52"/>
    <w:rsid w:val="00D20A7B"/>
    <w:rsid w:val="00D21029"/>
    <w:rsid w:val="00D23228"/>
    <w:rsid w:val="00D244F8"/>
    <w:rsid w:val="00D30FD8"/>
    <w:rsid w:val="00D34EE1"/>
    <w:rsid w:val="00D40744"/>
    <w:rsid w:val="00D41844"/>
    <w:rsid w:val="00D432E8"/>
    <w:rsid w:val="00D46C5A"/>
    <w:rsid w:val="00D4727F"/>
    <w:rsid w:val="00D54A1A"/>
    <w:rsid w:val="00D71D00"/>
    <w:rsid w:val="00D75E70"/>
    <w:rsid w:val="00D76C9E"/>
    <w:rsid w:val="00D8239F"/>
    <w:rsid w:val="00D93F0F"/>
    <w:rsid w:val="00D96C9A"/>
    <w:rsid w:val="00DA063D"/>
    <w:rsid w:val="00DA327B"/>
    <w:rsid w:val="00DA475B"/>
    <w:rsid w:val="00DA4811"/>
    <w:rsid w:val="00DB0291"/>
    <w:rsid w:val="00DB7E2D"/>
    <w:rsid w:val="00DC08F2"/>
    <w:rsid w:val="00DC1793"/>
    <w:rsid w:val="00DC4C80"/>
    <w:rsid w:val="00DC4E42"/>
    <w:rsid w:val="00DD1A8B"/>
    <w:rsid w:val="00DD1E73"/>
    <w:rsid w:val="00DD2B79"/>
    <w:rsid w:val="00DD3AE4"/>
    <w:rsid w:val="00DE77F0"/>
    <w:rsid w:val="00DF3849"/>
    <w:rsid w:val="00DF4178"/>
    <w:rsid w:val="00DF6D06"/>
    <w:rsid w:val="00DF7669"/>
    <w:rsid w:val="00DF7E9A"/>
    <w:rsid w:val="00E00021"/>
    <w:rsid w:val="00E02C8B"/>
    <w:rsid w:val="00E05485"/>
    <w:rsid w:val="00E10FA3"/>
    <w:rsid w:val="00E1365F"/>
    <w:rsid w:val="00E16E30"/>
    <w:rsid w:val="00E205D2"/>
    <w:rsid w:val="00E27231"/>
    <w:rsid w:val="00E4383A"/>
    <w:rsid w:val="00E461DC"/>
    <w:rsid w:val="00E56047"/>
    <w:rsid w:val="00E65EF3"/>
    <w:rsid w:val="00E67081"/>
    <w:rsid w:val="00E70EB6"/>
    <w:rsid w:val="00E70F78"/>
    <w:rsid w:val="00E73C8C"/>
    <w:rsid w:val="00E8558D"/>
    <w:rsid w:val="00E90F6B"/>
    <w:rsid w:val="00E939B0"/>
    <w:rsid w:val="00E9657D"/>
    <w:rsid w:val="00EA753A"/>
    <w:rsid w:val="00EB3813"/>
    <w:rsid w:val="00EC16C0"/>
    <w:rsid w:val="00ED339A"/>
    <w:rsid w:val="00ED6F05"/>
    <w:rsid w:val="00EE10B4"/>
    <w:rsid w:val="00EE23EB"/>
    <w:rsid w:val="00EE4A34"/>
    <w:rsid w:val="00EE7738"/>
    <w:rsid w:val="00EF0CC4"/>
    <w:rsid w:val="00EF2CA8"/>
    <w:rsid w:val="00F13421"/>
    <w:rsid w:val="00F14398"/>
    <w:rsid w:val="00F15222"/>
    <w:rsid w:val="00F158FE"/>
    <w:rsid w:val="00F22564"/>
    <w:rsid w:val="00F3018F"/>
    <w:rsid w:val="00F30F71"/>
    <w:rsid w:val="00F36E62"/>
    <w:rsid w:val="00F5121E"/>
    <w:rsid w:val="00F526B5"/>
    <w:rsid w:val="00F54BF5"/>
    <w:rsid w:val="00F63D5F"/>
    <w:rsid w:val="00F6513B"/>
    <w:rsid w:val="00F66DE8"/>
    <w:rsid w:val="00F670B0"/>
    <w:rsid w:val="00F7323F"/>
    <w:rsid w:val="00F77233"/>
    <w:rsid w:val="00F8173F"/>
    <w:rsid w:val="00F83B22"/>
    <w:rsid w:val="00F85EED"/>
    <w:rsid w:val="00F9025D"/>
    <w:rsid w:val="00F96D4F"/>
    <w:rsid w:val="00FB0BC6"/>
    <w:rsid w:val="00FB2F37"/>
    <w:rsid w:val="00FB371D"/>
    <w:rsid w:val="00FB6581"/>
    <w:rsid w:val="00FB668F"/>
    <w:rsid w:val="00FC31DD"/>
    <w:rsid w:val="00FC3BDB"/>
    <w:rsid w:val="00FC6F18"/>
    <w:rsid w:val="00FC795F"/>
    <w:rsid w:val="00FD507E"/>
    <w:rsid w:val="00FD6CE6"/>
    <w:rsid w:val="00FD7C96"/>
    <w:rsid w:val="00FE0136"/>
    <w:rsid w:val="00FE75B8"/>
    <w:rsid w:val="00FF062D"/>
    <w:rsid w:val="00FF31F4"/>
    <w:rsid w:val="00FF4138"/>
    <w:rsid w:val="00FF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  <w15:docId w15:val="{7F73EED8-59BB-4745-A6C2-288BAA3D6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  <w:style w:type="character" w:customStyle="1" w:styleId="a">
    <w:name w:val="Основен текст"/>
    <w:basedOn w:val="DefaultParagraphFont"/>
    <w:rsid w:val="00FD5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36D9C8-6620-45A3-9216-157C2205D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Maria Stoyanova Kozhuharova</cp:lastModifiedBy>
  <cp:revision>16</cp:revision>
  <cp:lastPrinted>2012-07-23T16:15:00Z</cp:lastPrinted>
  <dcterms:created xsi:type="dcterms:W3CDTF">2017-04-21T13:56:00Z</dcterms:created>
  <dcterms:modified xsi:type="dcterms:W3CDTF">2019-10-24T16:06:00Z</dcterms:modified>
</cp:coreProperties>
</file>